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253E" w:rsidRPr="00B665EC" w:rsidRDefault="00B665EC">
      <w:proofErr w:type="gramStart"/>
      <w:r>
        <w:rPr>
          <w:b/>
        </w:rPr>
        <w:t>The Colours of Our Memories.</w:t>
      </w:r>
      <w:proofErr w:type="gramEnd"/>
      <w:r>
        <w:rPr>
          <w:b/>
        </w:rPr>
        <w:t xml:space="preserve"> </w:t>
      </w:r>
      <w:proofErr w:type="gramStart"/>
      <w:r w:rsidRPr="00B665EC">
        <w:t>By Michel</w:t>
      </w:r>
      <w:r>
        <w:t xml:space="preserve"> Pastoureau, translated by Janet Lloyd (Cambridge, Polity, 2012), pp.xiv +186.</w:t>
      </w:r>
      <w:proofErr w:type="gramEnd"/>
      <w:r>
        <w:t xml:space="preserve"> </w:t>
      </w:r>
      <w:proofErr w:type="gramStart"/>
      <w:r>
        <w:rPr>
          <w:rFonts w:cstheme="minorHAnsi"/>
        </w:rPr>
        <w:t>£</w:t>
      </w:r>
      <w:r>
        <w:t>20(</w:t>
      </w:r>
      <w:proofErr w:type="spellStart"/>
      <w:r>
        <w:t>hb</w:t>
      </w:r>
      <w:proofErr w:type="spellEnd"/>
      <w:r>
        <w:t>).</w:t>
      </w:r>
      <w:proofErr w:type="gramEnd"/>
    </w:p>
    <w:p w:rsidR="00820D59" w:rsidRDefault="00820D59">
      <w:r>
        <w:t xml:space="preserve">Why review a book on the history of colours? This response is typical, as Pastoureau justly complains, of academe when dealing with the whole subject of colours.  Despite the centrality of colour in human life, it has routinely been dismissed as unworthy of serious scholarly analysis, as petty, peripheral, pointless or frivolous. </w:t>
      </w:r>
      <w:r w:rsidR="00843545">
        <w:t>Thick volumes on the history of art, for example, made no mention of colour: “300 or 500 pages without formulating a single remark, a single word about colours, not even a mention of  terms such as ‘blue’, ‘red’ or ‘yellow’: that was quite an achievement! “(p.75).</w:t>
      </w:r>
      <w:r w:rsidR="003A51A3">
        <w:t xml:space="preserve"> </w:t>
      </w:r>
      <w:r w:rsidR="000F4E92">
        <w:t xml:space="preserve">Ditto with the history of clothing. The author, now a distinguished </w:t>
      </w:r>
      <w:r w:rsidR="00341458">
        <w:t xml:space="preserve">French </w:t>
      </w:r>
      <w:r w:rsidR="000F4E92">
        <w:t xml:space="preserve">medievalist, had encountered similar hostility to subject matter when </w:t>
      </w:r>
      <w:r w:rsidR="00341458">
        <w:t xml:space="preserve">in the 1960s </w:t>
      </w:r>
      <w:r w:rsidR="000F4E92">
        <w:t>he embarked on a thesis on heraldic bestiary, when heraldry was despised and animals were deemed unworthy of study. Animals were embraced by a rights</w:t>
      </w:r>
      <w:r w:rsidR="000D42D9">
        <w:t xml:space="preserve"> </w:t>
      </w:r>
      <w:r w:rsidR="000F4E92">
        <w:t>move</w:t>
      </w:r>
      <w:r w:rsidR="00341458">
        <w:t xml:space="preserve">ment, and are now studied, but colour less so, only slowly becoming legitimised by scholars such as Pastoureau, a world authority on the history of colours. </w:t>
      </w:r>
    </w:p>
    <w:p w:rsidR="000D42D9" w:rsidRDefault="00341458">
      <w:r>
        <w:t xml:space="preserve">This is hardly a systematic treatise, but rather an idiosyncratic collection of personal memories, tangential thoughts, hypotheses, </w:t>
      </w:r>
      <w:r w:rsidR="00AD2F53">
        <w:t>fantasies and even prophecies combined with serious analysis (as he says</w:t>
      </w:r>
      <w:r w:rsidR="007141EC">
        <w:t>,</w:t>
      </w:r>
      <w:r w:rsidR="00AD2F53">
        <w:t xml:space="preserve"> part philosophy, sociology and journalism), all connected with colour. This connection is sometimes </w:t>
      </w:r>
      <w:r w:rsidR="001E5CE1">
        <w:t>tenuous</w:t>
      </w:r>
      <w:r w:rsidR="00AD2F53">
        <w:t>, but always the writing is informative, often amusing, and delightfully readable.</w:t>
      </w:r>
      <w:r w:rsidR="006E550F">
        <w:t xml:space="preserve"> The book “comprises many fields of observation, encompassing vocabulary and other linguistic factors, fashion and clothing, the objects and practices of</w:t>
      </w:r>
      <w:r w:rsidR="00DC3524">
        <w:t xml:space="preserve"> daily life, emblems and flags, sport, literature, painting, museums and artistic creation”.</w:t>
      </w:r>
    </w:p>
    <w:p w:rsidR="0048267B" w:rsidRDefault="000D42D9">
      <w:r>
        <w:t xml:space="preserve">There are many insights here that are original, or at least hardly ever incorporated into mainstream commentary. </w:t>
      </w:r>
      <w:r w:rsidR="0048267B">
        <w:t xml:space="preserve">Here are a few. The lighting conditions in which people first viewed the works of the great masters such as Michelangelo were vastly different to that of today’s </w:t>
      </w:r>
      <w:r w:rsidR="00FE4262">
        <w:t xml:space="preserve">evenly lit </w:t>
      </w:r>
      <w:r w:rsidR="0048267B">
        <w:t>galleries. Images were viewed by the light of flickering flames, candles or oil-lamps, “making them vibrate, even lending them a kinetic quality</w:t>
      </w:r>
      <w:r w:rsidR="00FE4262">
        <w:t>... For eyes today, colours no longer move, or hardly do; they seem immobile: the difference in perception is immense”.</w:t>
      </w:r>
      <w:r w:rsidR="004A391C">
        <w:t xml:space="preserve"> The effects of chiaroscuro were much more effective then. “For nearly four centuries, ‘black-and-white</w:t>
      </w:r>
      <w:r w:rsidR="001E5CE1">
        <w:t>’</w:t>
      </w:r>
      <w:r w:rsidR="004A391C">
        <w:t xml:space="preserve"> documentation was all that was available for reproduc</w:t>
      </w:r>
      <w:r w:rsidR="002E3B3D">
        <w:t>i</w:t>
      </w:r>
      <w:r w:rsidR="004A391C">
        <w:t>ng</w:t>
      </w:r>
      <w:r w:rsidR="002E3B3D">
        <w:t>, studying and making known figurative evidence from the past, painting included. In consequence the modes of thought and sensibilities of historians seem likewise to have bee</w:t>
      </w:r>
      <w:r w:rsidR="001E5CE1">
        <w:t>n converted to black-and-white”</w:t>
      </w:r>
      <w:r w:rsidR="002E3B3D">
        <w:t>.</w:t>
      </w:r>
    </w:p>
    <w:p w:rsidR="00EE54FB" w:rsidRDefault="00EE54FB">
      <w:r>
        <w:t xml:space="preserve">There are other nuggets. Why </w:t>
      </w:r>
      <w:r w:rsidR="001E5CE1">
        <w:t>was</w:t>
      </w:r>
      <w:r>
        <w:t xml:space="preserve"> green for centuries regarded as unlucky? Historical figures </w:t>
      </w:r>
      <w:r w:rsidR="00625815">
        <w:t>that</w:t>
      </w:r>
      <w:r>
        <w:t xml:space="preserve"> had phobias range from Le </w:t>
      </w:r>
      <w:proofErr w:type="spellStart"/>
      <w:r>
        <w:t>Tellier</w:t>
      </w:r>
      <w:proofErr w:type="spellEnd"/>
      <w:r>
        <w:t xml:space="preserve"> (the war minister who banned the use of green in all regiments fighting for Louis XIV) to Schubert and Queen Victoria. Green was a cursed colour in the theatre world, just possibly because toxic pigments such as verdigris and even arsenic (nineteenth century)</w:t>
      </w:r>
      <w:r w:rsidR="002B5F83">
        <w:t>,</w:t>
      </w:r>
      <w:r w:rsidR="001E5CE1">
        <w:t xml:space="preserve"> used</w:t>
      </w:r>
      <w:r>
        <w:t xml:space="preserve"> </w:t>
      </w:r>
      <w:r w:rsidR="007141EC">
        <w:t>to “green”</w:t>
      </w:r>
      <w:r>
        <w:t xml:space="preserve"> costumes</w:t>
      </w:r>
      <w:r w:rsidR="002B5F83">
        <w:t>,</w:t>
      </w:r>
      <w:r>
        <w:t xml:space="preserve"> caused cases of poisoning. </w:t>
      </w:r>
    </w:p>
    <w:p w:rsidR="002E3B3D" w:rsidRPr="00840592" w:rsidRDefault="00602CD5">
      <w:r>
        <w:t>Did you know that yellow – in medieval times the colour of cowardice, also associated for long with sicknes</w:t>
      </w:r>
      <w:r w:rsidR="002B5F83">
        <w:t>s, madness or the alien (yellow</w:t>
      </w:r>
      <w:r>
        <w:t xml:space="preserve"> stars for Jews) – was rescued by the Tour de France? The yellow jersey was invented in 1919 by a newspaper sponsoring the Tour, which just happened to be printed on pale yellow paper. It was to become the colour of excellence. </w:t>
      </w:r>
      <w:r w:rsidR="00625815">
        <w:t>Did “</w:t>
      </w:r>
      <w:proofErr w:type="spellStart"/>
      <w:r w:rsidR="00625815">
        <w:t>Mitterand</w:t>
      </w:r>
      <w:proofErr w:type="spellEnd"/>
      <w:r w:rsidR="00625815">
        <w:t xml:space="preserve"> beige” cost the Left votes because their leader insisted on cladding himself in suits of that unbecoming colour? Pastoureau</w:t>
      </w:r>
      <w:r w:rsidR="00EE54FB">
        <w:t xml:space="preserve"> </w:t>
      </w:r>
      <w:r w:rsidR="00625815">
        <w:t>pursues many such themes: “ turbulent stripes”, “subversive trousers”,</w:t>
      </w:r>
      <w:r w:rsidR="00840592">
        <w:t xml:space="preserve"> </w:t>
      </w:r>
      <w:r w:rsidR="00625815">
        <w:t xml:space="preserve">”historians </w:t>
      </w:r>
      <w:r w:rsidR="00625815">
        <w:lastRenderedPageBreak/>
        <w:t>without colour”,</w:t>
      </w:r>
      <w:r w:rsidR="00840592">
        <w:t xml:space="preserve"> </w:t>
      </w:r>
      <w:r w:rsidR="00625815">
        <w:t>”furling the colours”, “playing chess”, 1950s “</w:t>
      </w:r>
      <w:proofErr w:type="spellStart"/>
      <w:r w:rsidR="00625815">
        <w:t>bling</w:t>
      </w:r>
      <w:proofErr w:type="spellEnd"/>
      <w:r w:rsidR="00625815">
        <w:t>”, “whims of memory”</w:t>
      </w:r>
      <w:r w:rsidR="00840592">
        <w:t xml:space="preserve">, “spelling and grammar”, Scott’s </w:t>
      </w:r>
      <w:r w:rsidR="00840592">
        <w:rPr>
          <w:i/>
        </w:rPr>
        <w:t>Ivanhoe</w:t>
      </w:r>
      <w:r w:rsidR="00840592">
        <w:t xml:space="preserve">, and </w:t>
      </w:r>
      <w:proofErr w:type="spellStart"/>
      <w:r w:rsidR="00840592">
        <w:t>Stendhals’s</w:t>
      </w:r>
      <w:proofErr w:type="spellEnd"/>
      <w:r w:rsidR="00840592">
        <w:t xml:space="preserve"> </w:t>
      </w:r>
      <w:r w:rsidR="00840592">
        <w:rPr>
          <w:i/>
        </w:rPr>
        <w:t>The Red and the Black</w:t>
      </w:r>
      <w:r w:rsidR="00840592">
        <w:t xml:space="preserve"> (does anyone yet know why he chose that title?).</w:t>
      </w:r>
    </w:p>
    <w:p w:rsidR="0048267B" w:rsidRDefault="001E5CE1">
      <w:r>
        <w:t>Paul Crook</w:t>
      </w:r>
    </w:p>
    <w:p w:rsidR="0048267B" w:rsidRDefault="0048267B"/>
    <w:p w:rsidR="006E550F" w:rsidRDefault="006E550F"/>
    <w:sectPr w:rsidR="006E550F" w:rsidSect="00A4253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113DA"/>
    <w:rsid w:val="000D42D9"/>
    <w:rsid w:val="000F4E92"/>
    <w:rsid w:val="00107BC2"/>
    <w:rsid w:val="001E5CE1"/>
    <w:rsid w:val="002441E7"/>
    <w:rsid w:val="002B5F83"/>
    <w:rsid w:val="002E3B3D"/>
    <w:rsid w:val="00333B4A"/>
    <w:rsid w:val="00341458"/>
    <w:rsid w:val="003A51A3"/>
    <w:rsid w:val="0048267B"/>
    <w:rsid w:val="004A391C"/>
    <w:rsid w:val="004B2B67"/>
    <w:rsid w:val="005A1F43"/>
    <w:rsid w:val="00602CD5"/>
    <w:rsid w:val="00625815"/>
    <w:rsid w:val="006E550F"/>
    <w:rsid w:val="007141EC"/>
    <w:rsid w:val="008113DA"/>
    <w:rsid w:val="00820D59"/>
    <w:rsid w:val="00840592"/>
    <w:rsid w:val="00843545"/>
    <w:rsid w:val="00A4253E"/>
    <w:rsid w:val="00AA73C0"/>
    <w:rsid w:val="00AD2F53"/>
    <w:rsid w:val="00B665EC"/>
    <w:rsid w:val="00DC3524"/>
    <w:rsid w:val="00EE54FB"/>
    <w:rsid w:val="00FE4262"/>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253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155</TotalTime>
  <Pages>2</Pages>
  <Words>599</Words>
  <Characters>3420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10</cp:revision>
  <dcterms:created xsi:type="dcterms:W3CDTF">2012-09-16T03:33:00Z</dcterms:created>
  <dcterms:modified xsi:type="dcterms:W3CDTF">2012-09-19T22:43:00Z</dcterms:modified>
</cp:coreProperties>
</file>