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993" w:rsidRPr="009F0993" w:rsidRDefault="009F0993" w:rsidP="00970732">
      <w:r>
        <w:rPr>
          <w:b/>
        </w:rPr>
        <w:t xml:space="preserve">Egypt and the Origin of Civilization: The British School of Culture Diffusion, 1890s -1940s. </w:t>
      </w:r>
      <w:proofErr w:type="gramStart"/>
      <w:r>
        <w:t>By Joshua Smith (Vindication Press, 2011), pp.147.</w:t>
      </w:r>
      <w:proofErr w:type="gramEnd"/>
    </w:p>
    <w:p w:rsidR="00797081" w:rsidRDefault="00970732" w:rsidP="00970732">
      <w:r>
        <w:t xml:space="preserve">“The British School of Culture Diffusion” was neither British – the leading light Elliot Smith was Australian – nor was it really a school, rather a group of independent and tough minded scholars, who nevertheless interacted with and influenced each other enormously. Elliot Smith was a world renowned </w:t>
      </w:r>
      <w:proofErr w:type="spellStart"/>
      <w:r>
        <w:t>neuro</w:t>
      </w:r>
      <w:proofErr w:type="spellEnd"/>
      <w:r>
        <w:t xml:space="preserve">-anatomist and expert on human evolution; W. H. R. Rivers was a pioneer in the fields of psychotherapy, neurology, physiology and ethnology; and </w:t>
      </w:r>
      <w:r w:rsidR="00A063DA">
        <w:t xml:space="preserve">W. J. Perry taught </w:t>
      </w:r>
      <w:r w:rsidR="00DA2502">
        <w:t xml:space="preserve">university </w:t>
      </w:r>
      <w:r w:rsidR="00A063DA">
        <w:t xml:space="preserve">courses in </w:t>
      </w:r>
      <w:r w:rsidR="00DA2502">
        <w:t xml:space="preserve">comparative religion and cultural anthropology at Manchester and London universities. </w:t>
      </w:r>
      <w:r w:rsidR="00A57258">
        <w:t xml:space="preserve">Despite their credentials, their theories on cultural diffusion have been treated with cruel derision in the profession of archaeology and anthropology since the Second World War. Joshua Smith rightly seeks to redress this situation by placing their ideas in an historical context, examining non-epistemic reasons why the profession dismissed such ideas, and returning to primary sources to analyse what they in fact wrote rather than “what is claimed by their detractors”. (Modern textbooks tend </w:t>
      </w:r>
      <w:r w:rsidR="00102501">
        <w:t xml:space="preserve">simply </w:t>
      </w:r>
      <w:r w:rsidR="00A57258">
        <w:t>to repeat the negative comments of critics such as Glyn Daniel).</w:t>
      </w:r>
      <w:r w:rsidR="00102501">
        <w:t xml:space="preserve"> I have put similar revisionist views in my book </w:t>
      </w:r>
      <w:r w:rsidR="00102501">
        <w:rPr>
          <w:i/>
        </w:rPr>
        <w:t>Grafton Elliot Smith, Egyptology and the Diffusion of Culture</w:t>
      </w:r>
      <w:r w:rsidR="00102501">
        <w:t xml:space="preserve"> (Sussex, 2012)</w:t>
      </w:r>
      <w:proofErr w:type="gramStart"/>
      <w:r w:rsidR="00102501">
        <w:t>,</w:t>
      </w:r>
      <w:proofErr w:type="gramEnd"/>
      <w:r w:rsidR="00102501">
        <w:t xml:space="preserve"> in press unfortunately at the time Smith’s volume appeared.</w:t>
      </w:r>
    </w:p>
    <w:p w:rsidR="00102501" w:rsidRDefault="004C177A" w:rsidP="00970732">
      <w:r>
        <w:t xml:space="preserve">A useful account of the theoretical antecedents of </w:t>
      </w:r>
      <w:proofErr w:type="spellStart"/>
      <w:r>
        <w:t>Egyptocentric</w:t>
      </w:r>
      <w:proofErr w:type="spellEnd"/>
      <w:r>
        <w:t xml:space="preserve"> , and more general, concepts of diffusion covers a range of thinkers, including </w:t>
      </w:r>
      <w:proofErr w:type="spellStart"/>
      <w:r>
        <w:t>Kircher</w:t>
      </w:r>
      <w:proofErr w:type="spellEnd"/>
      <w:r>
        <w:t xml:space="preserve">, </w:t>
      </w:r>
      <w:proofErr w:type="spellStart"/>
      <w:r>
        <w:t>Stukeley</w:t>
      </w:r>
      <w:proofErr w:type="spellEnd"/>
      <w:r>
        <w:t xml:space="preserve">, </w:t>
      </w:r>
      <w:proofErr w:type="spellStart"/>
      <w:r>
        <w:t>Prichard,Lacouperie</w:t>
      </w:r>
      <w:proofErr w:type="spellEnd"/>
      <w:r>
        <w:t xml:space="preserve">, Humboldt, Bastian, </w:t>
      </w:r>
      <w:proofErr w:type="spellStart"/>
      <w:r>
        <w:t>Ratzel</w:t>
      </w:r>
      <w:proofErr w:type="spellEnd"/>
      <w:r>
        <w:t xml:space="preserve">, </w:t>
      </w:r>
      <w:proofErr w:type="spellStart"/>
      <w:r>
        <w:t>Tylor</w:t>
      </w:r>
      <w:proofErr w:type="spellEnd"/>
      <w:r>
        <w:t xml:space="preserve">, </w:t>
      </w:r>
      <w:proofErr w:type="spellStart"/>
      <w:r>
        <w:t>Graebner</w:t>
      </w:r>
      <w:proofErr w:type="spellEnd"/>
      <w:r>
        <w:t>,</w:t>
      </w:r>
      <w:r w:rsidR="001A4D09">
        <w:t xml:space="preserve"> </w:t>
      </w:r>
      <w:r>
        <w:t xml:space="preserve">Kroeber and many others; and in the early twentieth century Flinders Petrie, Peake, </w:t>
      </w:r>
      <w:proofErr w:type="spellStart"/>
      <w:r>
        <w:t>Fleure</w:t>
      </w:r>
      <w:proofErr w:type="spellEnd"/>
      <w:r>
        <w:t>, Childe, and even Boas.</w:t>
      </w:r>
      <w:r w:rsidR="001A4D09">
        <w:t xml:space="preserve"> </w:t>
      </w:r>
      <w:proofErr w:type="spellStart"/>
      <w:r w:rsidR="001A4D09">
        <w:t>Diffusionism</w:t>
      </w:r>
      <w:proofErr w:type="spellEnd"/>
      <w:r w:rsidR="001A4D09">
        <w:t xml:space="preserve"> entailed a diversity of conceptual positions, but it was a contending paradigm in the formative years of</w:t>
      </w:r>
      <w:r>
        <w:t xml:space="preserve"> </w:t>
      </w:r>
      <w:r w:rsidR="001A4D09">
        <w:t xml:space="preserve">anthropology (as historians such as Trigger and </w:t>
      </w:r>
      <w:proofErr w:type="spellStart"/>
      <w:r w:rsidR="001A4D09">
        <w:t>Kuklick</w:t>
      </w:r>
      <w:proofErr w:type="spellEnd"/>
      <w:r w:rsidR="001A4D09">
        <w:t xml:space="preserve"> have shown – historians often do better than the profession in this area). The “British school” was making wide-ranging claims about culture change</w:t>
      </w:r>
      <w:r w:rsidR="00387560">
        <w:t xml:space="preserve"> at a time of </w:t>
      </w:r>
      <w:proofErr w:type="gramStart"/>
      <w:r w:rsidR="00387560">
        <w:t>interdisciplinary</w:t>
      </w:r>
      <w:proofErr w:type="gramEnd"/>
      <w:r w:rsidR="00387560">
        <w:t xml:space="preserve"> fluidity, gathering information “from the fields of archaeology, linguistics, physical anthropology, comparative mythology and...</w:t>
      </w:r>
      <w:proofErr w:type="gramStart"/>
      <w:r w:rsidR="00387560">
        <w:t>religion</w:t>
      </w:r>
      <w:proofErr w:type="gramEnd"/>
      <w:r w:rsidR="00387560">
        <w:t xml:space="preserve">, Egyptology, ethnography, ethnology, and prehistory” (p.8). When Elliot Smith set up his anatomy </w:t>
      </w:r>
      <w:r w:rsidR="00573FA0">
        <w:t>department</w:t>
      </w:r>
      <w:r w:rsidR="00387560">
        <w:t xml:space="preserve"> at University College in 1919, he tried to make it an interdisciplinary centre</w:t>
      </w:r>
      <w:r w:rsidR="00573FA0">
        <w:t xml:space="preserve">. He was a lifelong foe of narrow </w:t>
      </w:r>
      <w:proofErr w:type="spellStart"/>
      <w:r w:rsidR="00573FA0">
        <w:t>specialisms</w:t>
      </w:r>
      <w:proofErr w:type="spellEnd"/>
      <w:r w:rsidR="00573FA0">
        <w:t xml:space="preserve"> that encouraged tunnel vision and also territorial jealousies that rebuffed the ideas of “outsiders” such as himself. </w:t>
      </w:r>
      <w:r w:rsidR="00387560">
        <w:t xml:space="preserve"> </w:t>
      </w:r>
      <w:r w:rsidR="001A4D09">
        <w:t xml:space="preserve"> </w:t>
      </w:r>
      <w:r w:rsidR="008F3FD9">
        <w:t xml:space="preserve">When UC lost out to Malinowski at LSE in a fight for Rockefeller funding, this presaged the eclipse of </w:t>
      </w:r>
      <w:proofErr w:type="spellStart"/>
      <w:r w:rsidR="008F3FD9">
        <w:t>difffusionism</w:t>
      </w:r>
      <w:proofErr w:type="spellEnd"/>
      <w:r w:rsidR="008F3FD9">
        <w:t xml:space="preserve"> by functionalist-structural paradigms</w:t>
      </w:r>
      <w:r w:rsidR="00AC2AB1">
        <w:t>, which were more relevant to colonialist interests</w:t>
      </w:r>
      <w:r w:rsidR="008F3FD9">
        <w:t>. New questions were asked, older issues ignored.</w:t>
      </w:r>
      <w:r w:rsidR="00696630">
        <w:t xml:space="preserve"> Patriotic factors also intruded, especially in America, where what Smith calls “</w:t>
      </w:r>
      <w:proofErr w:type="spellStart"/>
      <w:r w:rsidR="00696630">
        <w:t>nativist</w:t>
      </w:r>
      <w:proofErr w:type="spellEnd"/>
      <w:r w:rsidR="00696630">
        <w:t xml:space="preserve"> isolationism” ruled (theories of exclusive indigenous development that admitted of no transoceanic cultural contacts). </w:t>
      </w:r>
    </w:p>
    <w:p w:rsidR="008F3FD9" w:rsidRDefault="001E10F0" w:rsidP="00970732">
      <w:r>
        <w:t>In his detailed analysis, Smith dispels many still current misconceptions. To give example</w:t>
      </w:r>
      <w:r w:rsidR="009F0993">
        <w:t>s</w:t>
      </w:r>
      <w:r>
        <w:t xml:space="preserve">, they include the charge that Elliot Smith’s heliolithic theory was </w:t>
      </w:r>
      <w:r w:rsidR="00E77184">
        <w:t xml:space="preserve">anti-Darwinian or </w:t>
      </w:r>
      <w:r>
        <w:t>racist</w:t>
      </w:r>
      <w:r w:rsidR="00E77184">
        <w:t>;</w:t>
      </w:r>
      <w:r>
        <w:t xml:space="preserve"> or that it had Egyptians directly carrying their culture traits across the world, when he postulated indirect mitigated contacts</w:t>
      </w:r>
      <w:r w:rsidR="00E77184">
        <w:t>,</w:t>
      </w:r>
      <w:r>
        <w:t xml:space="preserve"> “wherein the receiving culture adapted the ideas to their pre-existing </w:t>
      </w:r>
      <w:r w:rsidR="00E77184">
        <w:t xml:space="preserve">beliefs </w:t>
      </w:r>
      <w:r>
        <w:t>and made their own mo</w:t>
      </w:r>
      <w:r w:rsidR="00E77184">
        <w:t xml:space="preserve">difications”. With respect to America: “He postulated multiple Asiatic and/or Indian </w:t>
      </w:r>
      <w:proofErr w:type="spellStart"/>
      <w:r w:rsidR="00E77184">
        <w:t>diffusionary</w:t>
      </w:r>
      <w:proofErr w:type="spellEnd"/>
      <w:r w:rsidR="00E77184">
        <w:t xml:space="preserve"> waves that took place in the Pre-Columbian context” (pp.65, 78).</w:t>
      </w:r>
      <w:r w:rsidR="00A3128C">
        <w:t xml:space="preserve"> Smith makes admirable use of primary sources on his main topic, but relies heavily upon standard secondary sources for related </w:t>
      </w:r>
      <w:r w:rsidR="009F0993">
        <w:t>themes</w:t>
      </w:r>
      <w:r w:rsidR="00A3128C">
        <w:t xml:space="preserve">, such as the transition to structural-functionalism (Stocking, </w:t>
      </w:r>
      <w:proofErr w:type="spellStart"/>
      <w:r w:rsidR="00A3128C">
        <w:t>Urry</w:t>
      </w:r>
      <w:proofErr w:type="spellEnd"/>
      <w:r w:rsidR="00A3128C">
        <w:t xml:space="preserve">, </w:t>
      </w:r>
      <w:proofErr w:type="spellStart"/>
      <w:r w:rsidR="00A3128C">
        <w:t>Langham</w:t>
      </w:r>
      <w:proofErr w:type="spellEnd"/>
      <w:r w:rsidR="00A3128C">
        <w:t xml:space="preserve"> et al).</w:t>
      </w:r>
      <w:r w:rsidR="00D21AF2">
        <w:t xml:space="preserve"> H</w:t>
      </w:r>
      <w:r w:rsidR="003059D2">
        <w:t>e makes the point that British functionalism was “</w:t>
      </w:r>
      <w:proofErr w:type="spellStart"/>
      <w:r w:rsidR="003059D2">
        <w:t>ahistorical</w:t>
      </w:r>
      <w:proofErr w:type="spellEnd"/>
      <w:r w:rsidR="003059D2">
        <w:t xml:space="preserve"> to a fault because it failed to offer any resolution to the omnipresent question of origins that always comes with the </w:t>
      </w:r>
      <w:r w:rsidR="003059D2">
        <w:lastRenderedPageBreak/>
        <w:t>study of anthropology” (pp.89-90), an opinion shared by Evans-Pritchard. Smith nicely broadens the “diffusionist milieu” to include lesser figures such as M</w:t>
      </w:r>
      <w:r w:rsidR="00D21AF2">
        <w:t xml:space="preserve">eek, </w:t>
      </w:r>
      <w:proofErr w:type="spellStart"/>
      <w:r w:rsidR="00D21AF2">
        <w:t>Rattray</w:t>
      </w:r>
      <w:proofErr w:type="spellEnd"/>
      <w:r w:rsidR="00D21AF2">
        <w:t xml:space="preserve">, Fox and Armstrong; and treats the diachronic versus synchronic </w:t>
      </w:r>
      <w:r w:rsidR="009F0993">
        <w:t>debate</w:t>
      </w:r>
      <w:r w:rsidR="00D21AF2">
        <w:t xml:space="preserve"> (the </w:t>
      </w:r>
      <w:proofErr w:type="spellStart"/>
      <w:r w:rsidR="00D21AF2">
        <w:t>diffusionists</w:t>
      </w:r>
      <w:proofErr w:type="spellEnd"/>
      <w:r w:rsidR="00D21AF2">
        <w:t xml:space="preserve"> being allied with the former). Despite being theoretically problematic in places, this book is an important contribution in a contested area.</w:t>
      </w:r>
    </w:p>
    <w:p w:rsidR="009F0993" w:rsidRDefault="009F0993" w:rsidP="00970732">
      <w:r>
        <w:t>Paul Crook</w:t>
      </w:r>
    </w:p>
    <w:p w:rsidR="009F0993" w:rsidRPr="00102501" w:rsidRDefault="009F0993" w:rsidP="00970732">
      <w:r>
        <w:t>[631 words text]</w:t>
      </w:r>
    </w:p>
    <w:sectPr w:rsidR="009F0993" w:rsidRPr="00102501" w:rsidSect="007970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31B31"/>
    <w:rsid w:val="00031B31"/>
    <w:rsid w:val="000820BC"/>
    <w:rsid w:val="000863FF"/>
    <w:rsid w:val="00102501"/>
    <w:rsid w:val="001A4D09"/>
    <w:rsid w:val="001E10F0"/>
    <w:rsid w:val="003059D2"/>
    <w:rsid w:val="00387560"/>
    <w:rsid w:val="003A2801"/>
    <w:rsid w:val="004C177A"/>
    <w:rsid w:val="00573FA0"/>
    <w:rsid w:val="00595A6D"/>
    <w:rsid w:val="00696630"/>
    <w:rsid w:val="00797081"/>
    <w:rsid w:val="008E532D"/>
    <w:rsid w:val="008F3FD9"/>
    <w:rsid w:val="00917D63"/>
    <w:rsid w:val="00970732"/>
    <w:rsid w:val="009F0993"/>
    <w:rsid w:val="00A063DA"/>
    <w:rsid w:val="00A3128C"/>
    <w:rsid w:val="00A57258"/>
    <w:rsid w:val="00AC2AB1"/>
    <w:rsid w:val="00C666D1"/>
    <w:rsid w:val="00D21AF2"/>
    <w:rsid w:val="00DA2502"/>
    <w:rsid w:val="00DA70A3"/>
    <w:rsid w:val="00E77184"/>
    <w:rsid w:val="00EA2DFE"/>
    <w:rsid w:val="00EC2C6D"/>
    <w:rsid w:val="00F52DA7"/>
    <w:rsid w:val="00FF1EB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cp:revision>
  <cp:lastPrinted>2013-06-18T03:57:00Z</cp:lastPrinted>
  <dcterms:created xsi:type="dcterms:W3CDTF">2013-06-18T04:04:00Z</dcterms:created>
  <dcterms:modified xsi:type="dcterms:W3CDTF">2013-06-18T04:04:00Z</dcterms:modified>
</cp:coreProperties>
</file>