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5BC4" w:rsidRPr="006A5BC4" w:rsidRDefault="006A5BC4">
      <w:bookmarkStart w:id="0" w:name="_GoBack"/>
      <w:bookmarkEnd w:id="0"/>
      <w:proofErr w:type="gramStart"/>
      <w:r>
        <w:rPr>
          <w:b/>
        </w:rPr>
        <w:t>The Intellectual World of C. S. Lewis.</w:t>
      </w:r>
      <w:proofErr w:type="gramEnd"/>
      <w:r>
        <w:t xml:space="preserve"> By </w:t>
      </w:r>
      <w:proofErr w:type="spellStart"/>
      <w:r>
        <w:t>Alister</w:t>
      </w:r>
      <w:proofErr w:type="spellEnd"/>
      <w:r>
        <w:t xml:space="preserve"> E. McGrath (Oxford: Wiley-Blackwell, 2014), pp xiii+191.</w:t>
      </w:r>
    </w:p>
    <w:p w:rsidR="00B14EFC" w:rsidRDefault="00AB469C">
      <w:r>
        <w:t xml:space="preserve">C. S. Lewis (1898-1963) is most famous for his Narnia stories. But at the time of his death he was also regarded as a leading Christian apologist in the Anglo-American world, through his wartime broadcasts for </w:t>
      </w:r>
      <w:r w:rsidR="00215592">
        <w:t>t</w:t>
      </w:r>
      <w:r>
        <w:t xml:space="preserve">he BBC and books such as </w:t>
      </w:r>
      <w:r>
        <w:rPr>
          <w:i/>
        </w:rPr>
        <w:t>Mere Christianity</w:t>
      </w:r>
      <w:r>
        <w:t xml:space="preserve"> (1952) and his autobiographical </w:t>
      </w:r>
      <w:r>
        <w:rPr>
          <w:i/>
        </w:rPr>
        <w:t>Surprised by Joy</w:t>
      </w:r>
      <w:r>
        <w:t xml:space="preserve"> (1955). However his reputation took a nosedive during the swinging sixties. This was largely, according to McGrath, because of rising secularism and philosophical movements like logical positivism. By the 1980s however Lewis had resurged: his Narnia books became enormously popular</w:t>
      </w:r>
      <w:r w:rsidR="001C4AB2">
        <w:t>,</w:t>
      </w:r>
      <w:r>
        <w:t xml:space="preserve"> </w:t>
      </w:r>
      <w:r w:rsidR="001C4AB2">
        <w:t>l</w:t>
      </w:r>
      <w:r>
        <w:t>ogical positivism was shoved aside by newer fashions, and there was a religious revival in America. He was the right man at the right time. McGrath contends this was because he had a knack, amounting almost to genius, for putting Christian essentials into accessible language using his remarkable literary talents and insights into a broad western cultural tradition, “offering an imaginative and rhetorical rendering of some core themes of the Christian faith that were superbly adapted to the cultural geography of his own age”.  This set of richly scholarly essays</w:t>
      </w:r>
      <w:r w:rsidR="00B14EFC">
        <w:t xml:space="preserve"> explores in detail these themes. McGrath’s acclaimed biography </w:t>
      </w:r>
      <w:r w:rsidR="00B14EFC">
        <w:rPr>
          <w:i/>
        </w:rPr>
        <w:t>C. S. Lewis – A Life: Eccentric Genius, Reluctant Prophet</w:t>
      </w:r>
      <w:r w:rsidR="00B14EFC">
        <w:t xml:space="preserve"> (2013) was not the place for extended analysis of many aspects of Lewis’s worldview. Here we have a more sustained intellectual eng</w:t>
      </w:r>
      <w:r w:rsidR="005B3B14">
        <w:t xml:space="preserve">agement. The aim is “to set Lewis in the greater context of the western literary and theological tradition, exploring how he appropriated and modified its narratives, ideas, and images”.  </w:t>
      </w:r>
    </w:p>
    <w:p w:rsidR="005B3B14" w:rsidRDefault="005B3B14">
      <w:r>
        <w:t xml:space="preserve">How does Lewis’s use of myth and metaphors of light, sun and sight locate him within both classical and contemporary debate on these themes? Why should </w:t>
      </w:r>
      <w:proofErr w:type="spellStart"/>
      <w:r>
        <w:rPr>
          <w:i/>
        </w:rPr>
        <w:t>Surprised</w:t>
      </w:r>
      <w:proofErr w:type="spellEnd"/>
      <w:r>
        <w:rPr>
          <w:i/>
        </w:rPr>
        <w:t xml:space="preserve"> by Joy </w:t>
      </w:r>
      <w:r>
        <w:t>be used with caution as a source? Did he have a covert agenda in writing it? How did the now neglected philosophical movement “Oxford Realism” impact upon the impressionable Lewis during his early years at Oxford after his personal trauma during World War 1? How does this influence illuminate his concepts of idealism and realism, as well as his complex transition to theism and later conversion to Christianity</w:t>
      </w:r>
      <w:r w:rsidR="0091205F">
        <w:t xml:space="preserve">? How did Lewis’s restatement of the traditional “argument from desire” lead him to “a rich and complex way of exploring and affirming the rationality and existential appeal of the Christian faith”?  How innovative was Lewis’s approach to apologetics? What was his relationship to Anglicanism? Can he be regarded as a theologian? McGrath give deeply </w:t>
      </w:r>
      <w:r w:rsidR="006A5BC4">
        <w:t>thoughtful</w:t>
      </w:r>
      <w:r w:rsidR="0091205F">
        <w:t xml:space="preserve"> and quite revisionist answers to these questions.</w:t>
      </w:r>
    </w:p>
    <w:p w:rsidR="0091205F" w:rsidRDefault="0091205F">
      <w:r>
        <w:t xml:space="preserve">I found particularly interesting the penetrating section on myth. Spurred on by his fellow Inkling Tolkien, Lewis came to see that Greek and Nordic myths were not incompatible with Christianity. They were anticipations of the full truth, the grand narrative or “big picture” that was offered by Christian faith. As Lewis said, we should expect to find “in the imagination of great Pagan teachers and myth-makers some glimpse of that theme which we believe to be the very plot of the whole cosmic story </w:t>
      </w:r>
      <w:r w:rsidR="006A5BC4">
        <w:t>-</w:t>
      </w:r>
      <w:r>
        <w:t xml:space="preserve"> the theme of incarnation, death and rebirth”. </w:t>
      </w:r>
    </w:p>
    <w:p w:rsidR="0091205F" w:rsidRDefault="0091205F">
      <w:r>
        <w:t>Indeed human</w:t>
      </w:r>
      <w:r w:rsidR="006A5BC4">
        <w:t>ity’s</w:t>
      </w:r>
      <w:r>
        <w:t xml:space="preserve"> sense of supra-rational reality, the subject of poetry, Romantic literature, Idealistic philosophy, yearnings, imaginings, </w:t>
      </w:r>
      <w:proofErr w:type="spellStart"/>
      <w:r>
        <w:t>questings</w:t>
      </w:r>
      <w:proofErr w:type="spellEnd"/>
      <w:r>
        <w:t xml:space="preserve"> for meaning, sense of awe and the eternal</w:t>
      </w:r>
      <w:r w:rsidR="007C15D8">
        <w:t xml:space="preserve">, all </w:t>
      </w:r>
      <w:proofErr w:type="gramStart"/>
      <w:r w:rsidR="007C15D8">
        <w:t>these</w:t>
      </w:r>
      <w:proofErr w:type="gramEnd"/>
      <w:r w:rsidR="007C15D8">
        <w:t xml:space="preserve"> were but tastes of Divine reality. Dry theology and logically ordered statements of Christian belief were inadequate expressions of the vibrancy of true religion, best told “in the form of imaginative narrative transposition of the Christian story”.  Theology needed to be “</w:t>
      </w:r>
      <w:proofErr w:type="spellStart"/>
      <w:r w:rsidR="007C15D8">
        <w:t>remythologized</w:t>
      </w:r>
      <w:proofErr w:type="spellEnd"/>
      <w:r w:rsidR="007C15D8">
        <w:t xml:space="preserve">”. It was his ability to do this that was the key to </w:t>
      </w:r>
      <w:r w:rsidR="006A5BC4">
        <w:t>Lewis’s</w:t>
      </w:r>
      <w:r w:rsidR="007C15D8">
        <w:t xml:space="preserve"> popular success. McGrath </w:t>
      </w:r>
      <w:r w:rsidR="007C15D8">
        <w:lastRenderedPageBreak/>
        <w:t xml:space="preserve">contextualises all this with copious (even over-copious) referencing to classical and modern literature and scholarship. In a shortish chapter he mentions Justin Martyr, Clement of Alexandria, Plato, Keats, Schlegel, Wagner, Yeats, Joyce, Bohr and Heisenberg, </w:t>
      </w:r>
      <w:proofErr w:type="spellStart"/>
      <w:r w:rsidR="007C15D8">
        <w:t>Bultman</w:t>
      </w:r>
      <w:proofErr w:type="spellEnd"/>
      <w:r w:rsidR="007C15D8">
        <w:t xml:space="preserve">, </w:t>
      </w:r>
      <w:proofErr w:type="spellStart"/>
      <w:r w:rsidR="007C15D8">
        <w:t>Habermas</w:t>
      </w:r>
      <w:proofErr w:type="spellEnd"/>
      <w:r w:rsidR="007C15D8">
        <w:t xml:space="preserve"> and Bruce Lincoln, to cite a few. </w:t>
      </w:r>
    </w:p>
    <w:p w:rsidR="006A5BC4" w:rsidRPr="005B3B14" w:rsidRDefault="006A5BC4">
      <w:r>
        <w:t>Paul Crook</w:t>
      </w:r>
    </w:p>
    <w:sectPr w:rsidR="006A5BC4" w:rsidRPr="005B3B1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7DB7"/>
    <w:rsid w:val="001C4AB2"/>
    <w:rsid w:val="00215592"/>
    <w:rsid w:val="005B3B14"/>
    <w:rsid w:val="00677DB7"/>
    <w:rsid w:val="006A5BC4"/>
    <w:rsid w:val="007C15D8"/>
    <w:rsid w:val="0091205F"/>
    <w:rsid w:val="00AB469C"/>
    <w:rsid w:val="00B14EFC"/>
    <w:rsid w:val="00E267D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2</Pages>
  <Words>619</Words>
  <Characters>3529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5</cp:revision>
  <cp:lastPrinted>2014-02-12T05:35:00Z</cp:lastPrinted>
  <dcterms:created xsi:type="dcterms:W3CDTF">2014-02-12T04:53:00Z</dcterms:created>
  <dcterms:modified xsi:type="dcterms:W3CDTF">2014-02-12T23:01:00Z</dcterms:modified>
</cp:coreProperties>
</file>