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F40" w:rsidRDefault="001850D9" w:rsidP="003526E1">
      <w:pPr>
        <w:jc w:val="center"/>
        <w:rPr>
          <w:b/>
        </w:rPr>
      </w:pPr>
      <w:r w:rsidRPr="003526E1">
        <w:rPr>
          <w:b/>
        </w:rPr>
        <w:t>Joseph Needham</w:t>
      </w:r>
    </w:p>
    <w:p w:rsidR="00536B2E" w:rsidRDefault="00937F40" w:rsidP="003526E1">
      <w:pPr>
        <w:jc w:val="center"/>
        <w:rPr>
          <w:b/>
        </w:rPr>
      </w:pPr>
      <w:r>
        <w:rPr>
          <w:b/>
        </w:rPr>
        <w:t>Reflections</w:t>
      </w:r>
      <w:r w:rsidR="00993EB8">
        <w:rPr>
          <w:b/>
        </w:rPr>
        <w:t xml:space="preserve"> on </w:t>
      </w:r>
      <w:r>
        <w:rPr>
          <w:b/>
        </w:rPr>
        <w:t>The Holy</w:t>
      </w:r>
      <w:r w:rsidR="00993EB8">
        <w:rPr>
          <w:b/>
        </w:rPr>
        <w:t xml:space="preserve"> and Society</w:t>
      </w:r>
    </w:p>
    <w:p w:rsidR="006E3ADE" w:rsidRPr="006E3ADE" w:rsidRDefault="006E3ADE" w:rsidP="006E3ADE">
      <w:r>
        <w:t xml:space="preserve">Joseph Needham was a famous bio-chemist who went on to bring to the world’s attention the great inventiveness and brilliance of Chinese civilisation – a civilisation that far exceeded the west for centuries before the rise of modern science and capitalism in Europe. </w:t>
      </w:r>
      <w:r w:rsidR="00937F40">
        <w:t>But Needham also had fascinating ideas about The Holy and society, incorporating Christian and socialist principles into his vision of a better human future. This essay will explore some of these ideas.</w:t>
      </w:r>
    </w:p>
    <w:p w:rsidR="003526E1" w:rsidRDefault="003526E1" w:rsidP="003526E1">
      <w:pPr>
        <w:rPr>
          <w:b/>
        </w:rPr>
      </w:pPr>
      <w:r>
        <w:rPr>
          <w:b/>
        </w:rPr>
        <w:t>Brief Life</w:t>
      </w:r>
    </w:p>
    <w:p w:rsidR="00361303" w:rsidRDefault="003526E1" w:rsidP="003526E1">
      <w:r>
        <w:t xml:space="preserve">Described by a colleague in 1997 as “one of the greatest scholars in this or any country, of this or any century” and intellectually “a bridge builder between science, religion and Marxist socialism”, Joseph Needham (1900-1995) was the son of a Harley Street specialist and “an artistically gifted” </w:t>
      </w:r>
      <w:r w:rsidR="00E26FBE">
        <w:t xml:space="preserve">Irish </w:t>
      </w:r>
      <w:r>
        <w:t>mother.</w:t>
      </w:r>
      <w:r>
        <w:rPr>
          <w:rStyle w:val="FootnoteReference"/>
        </w:rPr>
        <w:footnoteReference w:id="1"/>
      </w:r>
      <w:r w:rsidR="00E26FBE">
        <w:t xml:space="preserve"> Needham in his life possibly unconsciously tried to arch over the </w:t>
      </w:r>
      <w:r w:rsidR="009260A8">
        <w:t xml:space="preserve">tense </w:t>
      </w:r>
      <w:r w:rsidR="00E26FBE">
        <w:t>gap between his parents, almost a “Two Culture” gap in C. P. Snow’s terms, his mother musical and volatile, his father a rationalistic</w:t>
      </w:r>
      <w:r w:rsidR="009260A8">
        <w:t xml:space="preserve"> and scholarly man with classical and Francophile tastes and a perhaps paradoxical interest in theology and philosophy, in his youth active in the Anglican Oxford Movement. Needham’s lifelong attachment to </w:t>
      </w:r>
      <w:r w:rsidR="00434390">
        <w:t xml:space="preserve">a broad and tolerant </w:t>
      </w:r>
      <w:r w:rsidR="009260A8">
        <w:t>Christianity,</w:t>
      </w:r>
      <w:r w:rsidR="00434390">
        <w:t xml:space="preserve"> and deep interest in other religions (such as Buddhism and Taoism), may surely be traced back to his youth, to his father’s wide-ranging and open-minded interests</w:t>
      </w:r>
      <w:r w:rsidR="00BF491D">
        <w:rPr>
          <w:rStyle w:val="FootnoteReference"/>
        </w:rPr>
        <w:footnoteReference w:id="2"/>
      </w:r>
      <w:r w:rsidR="00434390">
        <w:t xml:space="preserve">, and to the influence of the school he sent him to, </w:t>
      </w:r>
      <w:proofErr w:type="spellStart"/>
      <w:r w:rsidR="00434390">
        <w:t>Oundle</w:t>
      </w:r>
      <w:proofErr w:type="spellEnd"/>
      <w:r w:rsidR="00434390">
        <w:t xml:space="preserve"> School. It taught a broad and diverse curriculum that encompassed science, the humanities and philosophy. Its orientation was strongly Anglican, emphasising Christian ethics (which later infused Joseph’s socialism, not unlike that other </w:t>
      </w:r>
      <w:r w:rsidR="00496FB4">
        <w:t>historian</w:t>
      </w:r>
      <w:r w:rsidR="00434390">
        <w:t xml:space="preserve"> </w:t>
      </w:r>
      <w:proofErr w:type="spellStart"/>
      <w:r w:rsidR="00434390">
        <w:t>R.H.Tawney</w:t>
      </w:r>
      <w:proofErr w:type="spellEnd"/>
      <w:r w:rsidR="00434390">
        <w:t>).</w:t>
      </w:r>
      <w:r w:rsidR="00361303">
        <w:t xml:space="preserve"> Needham veered towards a religious vocation, trialling for two years as a novice in the Oratory of the Good Shepherd (an Anglo-Catholic order), and also active in the Guild of St Luke, promoting Christian ethics in the medical profession.</w:t>
      </w:r>
    </w:p>
    <w:p w:rsidR="00EF6965" w:rsidRDefault="00361303" w:rsidP="003526E1">
      <w:r>
        <w:t xml:space="preserve">Needham progressively devoted his research interests to bio-chemistry after he entered </w:t>
      </w:r>
      <w:proofErr w:type="spellStart"/>
      <w:r>
        <w:t>Gonville</w:t>
      </w:r>
      <w:proofErr w:type="spellEnd"/>
      <w:r>
        <w:t xml:space="preserve"> and Caius College, Cambridge, in 1918,</w:t>
      </w:r>
      <w:r w:rsidR="00B16BA6">
        <w:t xml:space="preserve"> becoming a stellar performer and world figure. </w:t>
      </w:r>
      <w:proofErr w:type="gramStart"/>
      <w:r w:rsidR="00B16BA6">
        <w:t>(He would remain a member of this college for the rest of his life, appointed Master from 1966 till 1976).</w:t>
      </w:r>
      <w:proofErr w:type="gramEnd"/>
      <w:r w:rsidR="00B16BA6">
        <w:t xml:space="preserve"> As</w:t>
      </w:r>
      <w:r w:rsidR="00496FB4">
        <w:t xml:space="preserve"> </w:t>
      </w:r>
      <w:proofErr w:type="spellStart"/>
      <w:r w:rsidR="00496FB4">
        <w:t>Mansel</w:t>
      </w:r>
      <w:proofErr w:type="spellEnd"/>
      <w:r>
        <w:t xml:space="preserve"> </w:t>
      </w:r>
      <w:r w:rsidR="00B16BA6">
        <w:t xml:space="preserve">Davies remarked: “Needham matured at Cambridge in the presence of J. J. Thomson, Ernest Rutherford, Arthur Eddington [another religious </w:t>
      </w:r>
      <w:r w:rsidR="00496FB4">
        <w:t>scientist</w:t>
      </w:r>
      <w:r w:rsidR="00B16BA6">
        <w:t xml:space="preserve">], Edgar Adrian and Charles Sherrington, not to mention some ten other Nobel laureates from Blackett and Bragg to C. T. R. Wilson” (p95). </w:t>
      </w:r>
      <w:r w:rsidR="00FB49A4">
        <w:t xml:space="preserve">At twenty-five he edited a book, </w:t>
      </w:r>
      <w:r w:rsidR="00FB49A4">
        <w:rPr>
          <w:i/>
        </w:rPr>
        <w:t>Science, Religion and Reality</w:t>
      </w:r>
      <w:r w:rsidR="00FB49A4">
        <w:t xml:space="preserve">, which covered comparative religion, history and philosophy, and had essays by the anthropologists </w:t>
      </w:r>
      <w:proofErr w:type="spellStart"/>
      <w:r w:rsidR="00FB49A4">
        <w:t>Bronislaw</w:t>
      </w:r>
      <w:proofErr w:type="spellEnd"/>
      <w:r w:rsidR="00FB49A4">
        <w:t xml:space="preserve"> Malinowski and Charles Singer and the controversial Anglican divine W. R. Inge</w:t>
      </w:r>
      <w:r w:rsidR="00476C5A">
        <w:t xml:space="preserve"> (</w:t>
      </w:r>
      <w:r w:rsidR="00D73901">
        <w:t>“</w:t>
      </w:r>
      <w:r w:rsidR="00476C5A">
        <w:t>The Dismal Dean</w:t>
      </w:r>
      <w:r w:rsidR="00D73901">
        <w:t>” as he was dubbed)</w:t>
      </w:r>
      <w:r w:rsidR="00FB49A4">
        <w:t>.</w:t>
      </w:r>
      <w:r w:rsidR="00A052A7">
        <w:t xml:space="preserve"> He </w:t>
      </w:r>
      <w:r w:rsidR="00A052A7">
        <w:lastRenderedPageBreak/>
        <w:t xml:space="preserve">compressed his views on the relation between science and religion in two </w:t>
      </w:r>
      <w:r w:rsidR="00476C5A">
        <w:t>collections of essays</w:t>
      </w:r>
      <w:r w:rsidR="00A052A7">
        <w:t xml:space="preserve">: </w:t>
      </w:r>
      <w:r w:rsidR="00A052A7">
        <w:rPr>
          <w:i/>
        </w:rPr>
        <w:t>The Sceptical Biologist</w:t>
      </w:r>
      <w:r w:rsidR="00A052A7">
        <w:t xml:space="preserve"> (1929) and </w:t>
      </w:r>
      <w:r w:rsidR="00A052A7">
        <w:rPr>
          <w:i/>
        </w:rPr>
        <w:t xml:space="preserve">The Great </w:t>
      </w:r>
      <w:proofErr w:type="spellStart"/>
      <w:r w:rsidR="00A052A7">
        <w:rPr>
          <w:i/>
        </w:rPr>
        <w:t>Amphibium</w:t>
      </w:r>
      <w:proofErr w:type="spellEnd"/>
      <w:r w:rsidR="00A052A7">
        <w:t xml:space="preserve"> (193</w:t>
      </w:r>
      <w:r w:rsidR="00527FE3">
        <w:t>1</w:t>
      </w:r>
      <w:r w:rsidR="00A052A7">
        <w:t xml:space="preserve">). Politically he was a strong advocate of social justice, a socialist Labourite, and like many during the Depression years he was drawn to intellectual Marxism, but not to its totalitarian extremes. </w:t>
      </w:r>
      <w:r w:rsidR="00C705EA">
        <w:t xml:space="preserve">He joined activist groups of leftist scientists working for change within the universities during the thirties. Others included J. B. S. Haldane, </w:t>
      </w:r>
      <w:r w:rsidR="003F1564">
        <w:t xml:space="preserve">his close friend </w:t>
      </w:r>
      <w:r w:rsidR="00C705EA">
        <w:t>J.</w:t>
      </w:r>
      <w:r w:rsidR="00EF6965">
        <w:t xml:space="preserve"> D. Bernal and Laurence </w:t>
      </w:r>
      <w:proofErr w:type="spellStart"/>
      <w:r w:rsidR="00EF6965">
        <w:t>Hogben</w:t>
      </w:r>
      <w:proofErr w:type="spellEnd"/>
      <w:r w:rsidR="00EF6965">
        <w:t>, working in groups such as the Association of Scientific Workers in the thirties</w:t>
      </w:r>
      <w:r w:rsidR="00496FB4">
        <w:rPr>
          <w:rStyle w:val="FootnoteReference"/>
        </w:rPr>
        <w:footnoteReference w:id="3"/>
      </w:r>
      <w:r w:rsidR="00EF6965">
        <w:t xml:space="preserve">. </w:t>
      </w:r>
      <w:r w:rsidR="00C705EA">
        <w:t xml:space="preserve">Needham incorporated Marxist insights into his magisterial multi-volumed history </w:t>
      </w:r>
      <w:r w:rsidR="006C5C77">
        <w:rPr>
          <w:i/>
        </w:rPr>
        <w:t xml:space="preserve">Science and </w:t>
      </w:r>
      <w:proofErr w:type="spellStart"/>
      <w:r w:rsidR="006C5C77">
        <w:rPr>
          <w:i/>
        </w:rPr>
        <w:t>Civi</w:t>
      </w:r>
      <w:r w:rsidR="00EF6965">
        <w:rPr>
          <w:i/>
        </w:rPr>
        <w:t>i</w:t>
      </w:r>
      <w:r w:rsidR="006C5C77">
        <w:rPr>
          <w:i/>
        </w:rPr>
        <w:t>lsation</w:t>
      </w:r>
      <w:proofErr w:type="spellEnd"/>
      <w:r w:rsidR="00496FB4">
        <w:rPr>
          <w:i/>
        </w:rPr>
        <w:t xml:space="preserve"> in China</w:t>
      </w:r>
      <w:r w:rsidR="006C5C77">
        <w:t xml:space="preserve"> (1954+). </w:t>
      </w:r>
      <w:r w:rsidR="00EF6965">
        <w:t>Th</w:t>
      </w:r>
      <w:r w:rsidR="00496FB4">
        <w:t xml:space="preserve">is </w:t>
      </w:r>
      <w:r w:rsidR="00EF6965">
        <w:t>history of Chinese science was a project that occupied most of his life.</w:t>
      </w:r>
      <w:r w:rsidR="00AF2759">
        <w:t xml:space="preserve"> However his activities were many and varied. They include playing a vital role in having a science component incorporated during the founding of UNESCO after the </w:t>
      </w:r>
      <w:r w:rsidR="00496FB4">
        <w:t>Second World War</w:t>
      </w:r>
      <w:r w:rsidR="00AF2759">
        <w:t>; and also helping to found the history of science as an academic discipline.</w:t>
      </w:r>
    </w:p>
    <w:p w:rsidR="00361303" w:rsidRDefault="00EF6965" w:rsidP="003526E1">
      <w:r>
        <w:t xml:space="preserve">In the atmosphere of the Cold War, Needham’s pro-Russian and Chinese sympathies, his anti-imperialist and anti-war activities, aroused distrust in the west, especially in the US. He got into hot water during the Korean War </w:t>
      </w:r>
      <w:r w:rsidR="00D56E6F">
        <w:t xml:space="preserve">when he participated in an international commission of inquiry, instigated by the Chinese, into claims </w:t>
      </w:r>
      <w:r w:rsidR="00476C5A">
        <w:t>(false it has since emerged</w:t>
      </w:r>
      <w:r w:rsidR="0077046A">
        <w:rPr>
          <w:rStyle w:val="FootnoteReference"/>
        </w:rPr>
        <w:footnoteReference w:id="4"/>
      </w:r>
      <w:r w:rsidR="00476C5A">
        <w:t xml:space="preserve">) </w:t>
      </w:r>
      <w:r w:rsidR="00D56E6F">
        <w:t xml:space="preserve">that the US had been using biological weapons. The commission found a guilty verdict, and Needham publicised it: “Widely denounced in parliament and the [British] press as a traitor and a stooge, he had to weather a furious storm of calls for him to be removed from his academic posts, and he became </w:t>
      </w:r>
      <w:r w:rsidR="00D56E6F">
        <w:rPr>
          <w:i/>
        </w:rPr>
        <w:t>persona non grata</w:t>
      </w:r>
      <w:r w:rsidR="00D56E6F">
        <w:t xml:space="preserve"> in the United States” [Oxford DNB]. He was denied a visa to visit the US until the mid-1970s, and was only grudgingly given proper academic recognition in the UK for many years.</w:t>
      </w:r>
      <w:r w:rsidR="00C705EA">
        <w:t xml:space="preserve"> </w:t>
      </w:r>
      <w:r w:rsidR="00AF2759">
        <w:t xml:space="preserve"> One turning point came with his setting up of the Needham Research Institute (as it became) from 1976, dedicated to the</w:t>
      </w:r>
      <w:r w:rsidR="00E23DE1">
        <w:t xml:space="preserve"> </w:t>
      </w:r>
      <w:r w:rsidR="003F1564">
        <w:t xml:space="preserve">history </w:t>
      </w:r>
      <w:r w:rsidR="00E23DE1">
        <w:t>of East Asian science</w:t>
      </w:r>
      <w:r w:rsidR="003F1564">
        <w:t xml:space="preserve"> and t</w:t>
      </w:r>
      <w:r w:rsidR="00476C5A">
        <w:t>e</w:t>
      </w:r>
      <w:r w:rsidR="003F1564">
        <w:t>chnology</w:t>
      </w:r>
      <w:r w:rsidR="00E23DE1">
        <w:t>. In his later years Needham continued to work, along with a growing team of co-workers, many young Chinese scholars, on his massive China science project, which has been continued by other hands since his death. He was renowned for conducting informal seminars and debates at his home in Cambridge until the end. I remember strolling past his street, near Grange Road, many times on a study leave in 1992, but only learning after his death in 1995 about his Sunday soirees, open to all apparently, and wishing that I had been able to attend. His final years were wreathed in laurels.</w:t>
      </w:r>
      <w:r w:rsidR="00434390">
        <w:t xml:space="preserve">  </w:t>
      </w:r>
    </w:p>
    <w:p w:rsidR="00991037" w:rsidRDefault="00991037" w:rsidP="003526E1">
      <w:r>
        <w:rPr>
          <w:b/>
        </w:rPr>
        <w:t>His Ideas: Marxism, Christianity and More</w:t>
      </w:r>
    </w:p>
    <w:p w:rsidR="00E83D0D" w:rsidRDefault="00991037" w:rsidP="003526E1">
      <w:r>
        <w:t>Needham’s essential attitude to Marxist thought was, it seems to me, utilitarian. He used Marxist insights and analysis (as have many anthropologist, sociologists, and historians) as useful tools in his historical work but was never ideological about it. As a committed Christian throughout his life, he opposed the totalitarian and Godless aspect of Marxism. He included spiritual and non-materialist values within his overarching human philosophy, and did not see these values as simply a by-product, or epiphenomenon, of</w:t>
      </w:r>
      <w:r w:rsidR="00EA3600">
        <w:t xml:space="preserve"> </w:t>
      </w:r>
      <w:r w:rsidR="00B24D12">
        <w:t xml:space="preserve">economic forces, the modes of production. He embraced a very wide-ranging methodology. Indeed the Japanese scholar Nakayama described him as an “organic </w:t>
      </w:r>
      <w:r w:rsidR="00B24D12">
        <w:lastRenderedPageBreak/>
        <w:t>philosopher”.</w:t>
      </w:r>
      <w:r w:rsidR="00B24D12">
        <w:rPr>
          <w:rStyle w:val="FootnoteReference"/>
        </w:rPr>
        <w:footnoteReference w:id="5"/>
      </w:r>
      <w:r w:rsidR="009260A8">
        <w:t xml:space="preserve">  </w:t>
      </w:r>
      <w:r w:rsidR="00E45833">
        <w:t xml:space="preserve">He has also been categorised as a </w:t>
      </w:r>
      <w:proofErr w:type="spellStart"/>
      <w:r w:rsidR="00E45833">
        <w:t>monist</w:t>
      </w:r>
      <w:proofErr w:type="spellEnd"/>
      <w:r w:rsidR="00E45833">
        <w:t>, embracing “a kind of epistemological pluralism”.</w:t>
      </w:r>
      <w:r w:rsidR="00E45833">
        <w:rPr>
          <w:rStyle w:val="FootnoteReference"/>
        </w:rPr>
        <w:footnoteReference w:id="6"/>
      </w:r>
      <w:r w:rsidR="00E45833">
        <w:t xml:space="preserve"> </w:t>
      </w:r>
      <w:r w:rsidR="00E83D0D">
        <w:t>He himself described his approach as synthetic and syncretistic, combining the radical ideas of the early Christians with Buddhist and other Asian religious philosophies.</w:t>
      </w:r>
    </w:p>
    <w:p w:rsidR="002B7444" w:rsidRDefault="00E83D0D" w:rsidP="003526E1">
      <w:r>
        <w:t>Needham’s world-view in this respect has been acutely analysed by Gregory Blue in an important article.</w:t>
      </w:r>
      <w:r>
        <w:rPr>
          <w:rStyle w:val="FootnoteReference"/>
        </w:rPr>
        <w:footnoteReference w:id="7"/>
      </w:r>
      <w:r w:rsidR="00334F4E">
        <w:t xml:space="preserve"> Blue agrees that Needham </w:t>
      </w:r>
      <w:r w:rsidR="002B7444">
        <w:t>had</w:t>
      </w:r>
      <w:r w:rsidR="00334F4E">
        <w:t xml:space="preserve"> a “deep and abiding” relation to Marxism during his long career. He used concepts derived from historical materialism in his history of science, treating them as “fruitful lines of analysis”: concepts about class warfare, socio/economic factors underlying the development of science, and so on. But Blue sees his relation to the Marxist tradition as “an innovative and discerning one”</w:t>
      </w:r>
      <w:r w:rsidR="002B7444">
        <w:t>,</w:t>
      </w:r>
      <w:r w:rsidR="00334F4E">
        <w:t xml:space="preserve"> finding some insights valid, others less useful or irrelevant. </w:t>
      </w:r>
      <w:r w:rsidR="0031424B">
        <w:t xml:space="preserve"> </w:t>
      </w:r>
      <w:r w:rsidR="00334F4E">
        <w:t>He was never an orthodox Marxist historiographer, differing from Soviet and Chinese historiography in significant ways.</w:t>
      </w:r>
      <w:r w:rsidR="002B7444">
        <w:t xml:space="preserve">  Blue puts this down to a range of factors, including early intellectual influences upon him, especially religious and philosophical, and “partly to his commitment to synthesize insights from a wide range of sources, including several repudiated in more orthodox Marxist historiography” (Blue, p.195-96). </w:t>
      </w:r>
    </w:p>
    <w:p w:rsidR="00EA2F2E" w:rsidRDefault="0031424B" w:rsidP="003526E1">
      <w:r>
        <w:t>Blue unearthed an unpublished piece by Needham, a draft of a talk he was thinking of giving to a BBC forum in</w:t>
      </w:r>
      <w:r w:rsidR="009D219A">
        <w:t xml:space="preserve"> 1967 celebrating the centenary of Marx’s </w:t>
      </w:r>
      <w:r w:rsidR="009D219A">
        <w:rPr>
          <w:i/>
        </w:rPr>
        <w:t xml:space="preserve">Das </w:t>
      </w:r>
      <w:proofErr w:type="spellStart"/>
      <w:r w:rsidR="009D219A">
        <w:rPr>
          <w:i/>
        </w:rPr>
        <w:t>Kapital</w:t>
      </w:r>
      <w:proofErr w:type="spellEnd"/>
      <w:r w:rsidR="009D219A">
        <w:rPr>
          <w:i/>
        </w:rPr>
        <w:t>.</w:t>
      </w:r>
      <w:r w:rsidR="009D219A">
        <w:t xml:space="preserve"> He finally decided against participating in the talks. In these notes he discussed his ambivalence about using Marxist theory in his science history. His monumental history asserted the pre-eminence of Chinese science and technology well before the rise of </w:t>
      </w:r>
      <w:r w:rsidR="00EA2F2E">
        <w:t xml:space="preserve">modern </w:t>
      </w:r>
      <w:r w:rsidR="009D219A">
        <w:t>western science</w:t>
      </w:r>
      <w:r w:rsidR="00EA2F2E">
        <w:t xml:space="preserve">. The great issue he raised – and one which is still being vigorously debated – was </w:t>
      </w:r>
      <w:r w:rsidR="00EA2F2E">
        <w:rPr>
          <w:i/>
        </w:rPr>
        <w:t>why</w:t>
      </w:r>
      <w:r w:rsidR="00EA2F2E">
        <w:t xml:space="preserve"> Chinese science failed to develop further and ultimately succumbed to the rise of western science. As Needham wrote:</w:t>
      </w:r>
    </w:p>
    <w:p w:rsidR="009516EA" w:rsidRDefault="00EA2F2E" w:rsidP="003526E1">
      <w:r>
        <w:t xml:space="preserve">“I do indeed believe, in accordance with ‘historical </w:t>
      </w:r>
      <w:proofErr w:type="gramStart"/>
      <w:r>
        <w:t>materialism’, that</w:t>
      </w:r>
      <w:proofErr w:type="gramEnd"/>
      <w:r>
        <w:t xml:space="preserve"> the fundamental factors which prevented the rise of </w:t>
      </w:r>
      <w:r>
        <w:rPr>
          <w:i/>
        </w:rPr>
        <w:t>modern</w:t>
      </w:r>
      <w:r>
        <w:t xml:space="preserve"> science in China (and India) were sociological and economic, and</w:t>
      </w:r>
      <w:r w:rsidR="009516EA">
        <w:t xml:space="preserve"> </w:t>
      </w:r>
      <w:r>
        <w:t>it was factors of this kind</w:t>
      </w:r>
      <w:r w:rsidR="009516EA">
        <w:t xml:space="preserve"> too which brought it about that during the previous fourteen centuries Chinese science had been applied to human welfare far more efficiently than in Europe. On the other hand, there are various other theories of Marxism which I do not accept, </w:t>
      </w:r>
      <w:r w:rsidR="009516EA">
        <w:rPr>
          <w:i/>
        </w:rPr>
        <w:t xml:space="preserve">e.g., </w:t>
      </w:r>
      <w:r w:rsidR="009516EA">
        <w:t>the conception of a rigid universal succession of social structures, and its views of the nature and role of religion” (</w:t>
      </w:r>
      <w:r w:rsidR="00496FB4">
        <w:t xml:space="preserve">1967 Notes, </w:t>
      </w:r>
      <w:r w:rsidR="009516EA">
        <w:t xml:space="preserve">quoted Blue, </w:t>
      </w:r>
      <w:r w:rsidR="00496FB4">
        <w:t>p</w:t>
      </w:r>
      <w:r w:rsidR="009516EA">
        <w:t>.198).</w:t>
      </w:r>
    </w:p>
    <w:p w:rsidR="009516EA" w:rsidRDefault="009516EA" w:rsidP="003526E1">
      <w:r>
        <w:t>Needham always staunchly opposed the so-called “</w:t>
      </w:r>
      <w:proofErr w:type="spellStart"/>
      <w:r>
        <w:t>internalist</w:t>
      </w:r>
      <w:proofErr w:type="spellEnd"/>
      <w:r>
        <w:t>” school of science history, which focussed almost exclusively on “internal” logical and epistemic factors driving the progress of science. By contrast he argue</w:t>
      </w:r>
      <w:r w:rsidR="008458AA">
        <w:t>d</w:t>
      </w:r>
      <w:r>
        <w:t xml:space="preserve"> that science theories and knowledge w</w:t>
      </w:r>
      <w:r w:rsidR="008458AA">
        <w:t>ere</w:t>
      </w:r>
      <w:r>
        <w:t xml:space="preserve"> culturally conditioned, varying with changing historical contexts</w:t>
      </w:r>
      <w:r w:rsidR="008458AA">
        <w:t>. (My own studies of Darwinism have confirmed me in such views</w:t>
      </w:r>
      <w:r w:rsidR="008458AA">
        <w:rPr>
          <w:rStyle w:val="FootnoteReference"/>
        </w:rPr>
        <w:footnoteReference w:id="8"/>
      </w:r>
      <w:r w:rsidR="008458AA">
        <w:t xml:space="preserve">). </w:t>
      </w:r>
    </w:p>
    <w:p w:rsidR="008458AA" w:rsidRDefault="008458AA" w:rsidP="003526E1">
      <w:r>
        <w:t>In answer to critics who put him simplistically into a doctrinaire communist camp, Needham made some interesting observations</w:t>
      </w:r>
      <w:r w:rsidR="00877AA9">
        <w:t xml:space="preserve"> in his 1967 notes</w:t>
      </w:r>
      <w:r>
        <w:t xml:space="preserve">. Blue summarises them: “On the political front, he </w:t>
      </w:r>
      <w:r>
        <w:lastRenderedPageBreak/>
        <w:t xml:space="preserve">observed simply that he had been an ‘equalitarian socialist’ long before reading the classics of Marx and Engels, and he reaffirmed (as he did until the end of his life) that he still adhered to the Christian Socialism of his youth, though in a version influenced in his early adulthood by friends like </w:t>
      </w:r>
      <w:r w:rsidR="00BF728F">
        <w:t xml:space="preserve">[the French </w:t>
      </w:r>
      <w:proofErr w:type="spellStart"/>
      <w:r w:rsidR="00BF728F">
        <w:t>bologist</w:t>
      </w:r>
      <w:proofErr w:type="spellEnd"/>
      <w:r w:rsidR="00BF728F">
        <w:t xml:space="preserve">] </w:t>
      </w:r>
      <w:r>
        <w:t xml:space="preserve">Louis </w:t>
      </w:r>
      <w:proofErr w:type="spellStart"/>
      <w:r>
        <w:t>Rapkine</w:t>
      </w:r>
      <w:proofErr w:type="spellEnd"/>
      <w:r>
        <w:t xml:space="preserve"> and </w:t>
      </w:r>
      <w:r w:rsidR="00BF728F">
        <w:t xml:space="preserve">[Polish-born neurobiologist] </w:t>
      </w:r>
      <w:proofErr w:type="spellStart"/>
      <w:r>
        <w:t>Liljana</w:t>
      </w:r>
      <w:proofErr w:type="spellEnd"/>
      <w:r>
        <w:t xml:space="preserve"> </w:t>
      </w:r>
      <w:proofErr w:type="spellStart"/>
      <w:r>
        <w:t>Lubinska</w:t>
      </w:r>
      <w:proofErr w:type="spellEnd"/>
      <w:r>
        <w:t>, Marxists (he said) of an ‘undogmatic</w:t>
      </w:r>
      <w:r w:rsidR="00BB4850">
        <w:t xml:space="preserve"> and unorthodox’ sort, brought up originally in Jewish and anti-clerical traditions” (Blue, p.199). He agreed that he had been influenced by colleagues who embraced a dialectical materialist philosophy, such as J. B. S Haldane, J. D. Bernal and Roy Pascal. But Needham maintained an independent</w:t>
      </w:r>
      <w:r w:rsidR="0046165D">
        <w:t xml:space="preserve">, “personal, non-exclusive” style of thinking. He wrote of his “world view of faith”, expressed in many “syncretistic” essays in his early career: “ I combine Marxist thought with the revolutionary Christianity of Conrad Noel, the philosophy of religion of Rudolf Otto and R. G. Collingwood, and the emergent evolutionism of Lloyd Morgan and Samuel Alexander. </w:t>
      </w:r>
      <w:proofErr w:type="spellStart"/>
      <w:r w:rsidR="0046165D">
        <w:t>Teilhard</w:t>
      </w:r>
      <w:proofErr w:type="spellEnd"/>
      <w:r w:rsidR="0046165D">
        <w:t xml:space="preserve"> de </w:t>
      </w:r>
      <w:proofErr w:type="spellStart"/>
      <w:r w:rsidR="0046165D">
        <w:t>Chardin</w:t>
      </w:r>
      <w:proofErr w:type="spellEnd"/>
      <w:r w:rsidR="0046165D">
        <w:t xml:space="preserve"> I came to know and admire only after the second world war” (</w:t>
      </w:r>
      <w:r w:rsidR="00496FB4">
        <w:t xml:space="preserve">1967 Notes, </w:t>
      </w:r>
      <w:r w:rsidR="0046165D">
        <w:t xml:space="preserve">quoted Blue, </w:t>
      </w:r>
      <w:r w:rsidR="00877AA9">
        <w:t>p</w:t>
      </w:r>
      <w:r w:rsidR="0046165D">
        <w:t>p.200-201</w:t>
      </w:r>
      <w:r w:rsidR="00877AA9">
        <w:t>).</w:t>
      </w:r>
    </w:p>
    <w:p w:rsidR="00295F8C" w:rsidRPr="00476C5A" w:rsidRDefault="00295F8C" w:rsidP="003526E1">
      <w:r>
        <w:rPr>
          <w:i/>
        </w:rPr>
        <w:t xml:space="preserve">The Great </w:t>
      </w:r>
      <w:proofErr w:type="spellStart"/>
      <w:r>
        <w:rPr>
          <w:i/>
        </w:rPr>
        <w:t>Amphibium</w:t>
      </w:r>
      <w:proofErr w:type="spellEnd"/>
      <w:r w:rsidR="00476C5A">
        <w:t xml:space="preserve"> (1931)</w:t>
      </w:r>
    </w:p>
    <w:p w:rsidR="0061190E" w:rsidRDefault="00295F8C" w:rsidP="003526E1">
      <w:r>
        <w:t xml:space="preserve">In the aftermath of the Darwinian Revolution of the mid-nineteenth century, there was much talk of a “war” between science and religion, between Evolution and Christianity. Recent historiography has tended to play down this so-called “warfare”. Historians cite the significant </w:t>
      </w:r>
      <w:proofErr w:type="spellStart"/>
      <w:r>
        <w:t>traffickings</w:t>
      </w:r>
      <w:proofErr w:type="spellEnd"/>
      <w:r>
        <w:t xml:space="preserve"> and continuities between science and religion, arguing that the Darwinian paradigm had less than radical religious and social repercussions, that (at least for a long time in Britain) Darwinism was rendered less threatening by making it containable within existing paradigms</w:t>
      </w:r>
      <w:r w:rsidR="0061190E">
        <w:t>.</w:t>
      </w:r>
      <w:r w:rsidR="0061190E">
        <w:rPr>
          <w:rStyle w:val="FootnoteReference"/>
        </w:rPr>
        <w:footnoteReference w:id="9"/>
      </w:r>
      <w:r w:rsidR="00EA2F2E">
        <w:t xml:space="preserve"> </w:t>
      </w:r>
    </w:p>
    <w:p w:rsidR="00E83D0D" w:rsidRDefault="0061190E" w:rsidP="003526E1">
      <w:r>
        <w:t xml:space="preserve">Joseph Needham took a more traditional line. He spoke of a “war” between science and religion in his early book </w:t>
      </w:r>
      <w:r>
        <w:rPr>
          <w:i/>
        </w:rPr>
        <w:t xml:space="preserve">The Great </w:t>
      </w:r>
      <w:proofErr w:type="spellStart"/>
      <w:r>
        <w:rPr>
          <w:i/>
        </w:rPr>
        <w:t>Amphibium</w:t>
      </w:r>
      <w:proofErr w:type="spellEnd"/>
      <w:r>
        <w:t xml:space="preserve"> (1931).</w:t>
      </w:r>
      <w:r w:rsidR="00723F71">
        <w:rPr>
          <w:rStyle w:val="FootnoteReference"/>
        </w:rPr>
        <w:footnoteReference w:id="10"/>
      </w:r>
      <w:r>
        <w:t xml:space="preserve"> In four lectures given to the First General Conference of the Student Christian Movement at Derbyshire in July 1931, he gave a wide-ranging analysis of the differing world-views of science and religion, warning against the bleak domination of an amoral scientific </w:t>
      </w:r>
      <w:r w:rsidR="00723F71">
        <w:t>world-view. Coming from an eminent scientist, he hoped it would carry weight, but the book was hardly a best-seller, and is now very rare. (I managed to consult a copy that had been squirreled away in the library of Adelaide’s St Alban’s Priory).</w:t>
      </w:r>
      <w:r>
        <w:t xml:space="preserve"> </w:t>
      </w:r>
      <w:r w:rsidR="009D219A">
        <w:t xml:space="preserve"> </w:t>
      </w:r>
      <w:r w:rsidR="0031424B">
        <w:t xml:space="preserve"> </w:t>
      </w:r>
    </w:p>
    <w:p w:rsidR="00031CAA" w:rsidRDefault="00527FE3" w:rsidP="003526E1">
      <w:r>
        <w:t>History, in Needham’s mind, had been marked by the inescapable presence of great forms of human activity in the realm of thought. Great ideas systems struggled “like leviathans”</w:t>
      </w:r>
      <w:r w:rsidR="00F77386">
        <w:t xml:space="preserve"> against each other</w:t>
      </w:r>
      <w:r>
        <w:t xml:space="preserve">: “No opposition has been more violent and long-continued in the past than that between the organised apprehension of the world’s ultimate mystery, which we call religion, and the organised investigation of the world’s apparent mechanism, which we call science”. Much evil had been caused by this profoundly tragic strife. </w:t>
      </w:r>
      <w:r w:rsidR="00F74015">
        <w:t>In the present age, one of obvious secularisation, the world was increasingly dominated by scientific thought. Needham was not saying that this followed inexorably, or logically, from scientific methodology or epistemology. But, in practice, in popular versions of science, scientific values and mind-sets tended to be very invasive</w:t>
      </w:r>
      <w:r w:rsidR="00AF500B">
        <w:t>:</w:t>
      </w:r>
      <w:r w:rsidR="00F74015">
        <w:t xml:space="preserve"> “A great organised form of </w:t>
      </w:r>
      <w:r w:rsidR="00F74015">
        <w:lastRenderedPageBreak/>
        <w:t xml:space="preserve">experience such as science carries with it a mass of subsidiary ideas, feelings, beliefs and conventions, which you can easily strip  off it when you begin reducing it to its essence, its minimum claims”. Thus it was not philosophically necessary that scientists be determinists, but in practice it was their typical state of mind, and this undermined liberal ideas such as free will. Science, with its maths and statistics, also tended to </w:t>
      </w:r>
      <w:proofErr w:type="spellStart"/>
      <w:r w:rsidR="00F74015">
        <w:t>collectivity</w:t>
      </w:r>
      <w:proofErr w:type="spellEnd"/>
      <w:r w:rsidR="00F74015">
        <w:t xml:space="preserve"> of mind</w:t>
      </w:r>
      <w:r w:rsidR="00F77386">
        <w:t>, not individualism. In an age of rising totalitarianisms, this was alarming.</w:t>
      </w:r>
      <w:r w:rsidR="00AF500B">
        <w:t xml:space="preserve"> Science was increasingly controlling nature and natural processes. Needham was no Luddite. He appreciated the positive gains made by technology, but he also warned against the unknowns and possible perils that went with (say) population control or genetic engineering. Mindless Millenarianism, the Doctrine of Progress wedded to Science, was an illusory dream.</w:t>
      </w:r>
      <w:r w:rsidR="00EE17A5">
        <w:t xml:space="preserve"> In an interesting comparison, Needham saw militant communism as a variant of virile millenarianism, a substitute religion: “The communist is in one sense the direct descendant of the nineteenth century scientist, detesting mystery and determined to control the material world in the interest of man”. Marx </w:t>
      </w:r>
      <w:r w:rsidR="00B22691">
        <w:t xml:space="preserve">had </w:t>
      </w:r>
      <w:r w:rsidR="00EE17A5">
        <w:t>warned against religion as the “opium of the people”. Needham warned</w:t>
      </w:r>
      <w:r w:rsidR="00031CAA">
        <w:t xml:space="preserve"> that</w:t>
      </w:r>
      <w:r w:rsidR="00EE17A5">
        <w:t xml:space="preserve"> science </w:t>
      </w:r>
      <w:r w:rsidR="00031CAA">
        <w:t xml:space="preserve">could itself become </w:t>
      </w:r>
      <w:r w:rsidR="00876066">
        <w:t>the</w:t>
      </w:r>
      <w:r w:rsidR="00031CAA">
        <w:t xml:space="preserve"> opium of the people</w:t>
      </w:r>
      <w:r w:rsidR="00EE17A5">
        <w:t>. He had no faith in the wishy-washy do-gooder clerics of the day (an echo of Chesterton?). In a dramatic flourish he declaimed that only “a virile mysticism will know how to estimate the golden promises of a scientific millennium at their true worth. Beauty is transient, Death inevitable, and escape will never be possible from the essential tragedy of life” (pp.</w:t>
      </w:r>
      <w:r w:rsidR="00B22691">
        <w:t>11-1</w:t>
      </w:r>
      <w:r w:rsidR="00031CAA">
        <w:t>8</w:t>
      </w:r>
      <w:r w:rsidR="00B22691">
        <w:t>)</w:t>
      </w:r>
      <w:r w:rsidR="000D0FF4">
        <w:t xml:space="preserve">. </w:t>
      </w:r>
      <w:r w:rsidR="000D0FF4">
        <w:rPr>
          <w:rStyle w:val="FootnoteReference"/>
        </w:rPr>
        <w:footnoteReference w:id="11"/>
      </w:r>
    </w:p>
    <w:p w:rsidR="00A31A14" w:rsidRDefault="00031CAA" w:rsidP="003526E1">
      <w:r>
        <w:t>Needham also had a problem with “the ethical neutrality” of science</w:t>
      </w:r>
      <w:r w:rsidR="00B22691">
        <w:t>.</w:t>
      </w:r>
      <w:r>
        <w:t xml:space="preserve"> Of course science needed to approach its materials</w:t>
      </w:r>
      <w:r w:rsidR="002E6D6F">
        <w:t>, to approach Nature, objectively and to conduct experiments without bias. This was at the core of modern scientific methodology. But too many scientists were unconcerned with the social implications of their work. Needham was arguing here along the same lines as the “Responsibility in Science” movement that was started in the late 1920 and 1930s by the “Visible College”</w:t>
      </w:r>
      <w:r w:rsidR="00EE17A5">
        <w:t xml:space="preserve"> </w:t>
      </w:r>
      <w:r w:rsidR="002E6D6F">
        <w:t xml:space="preserve">of reform-minded scientists such as Bernal, Haldane, </w:t>
      </w:r>
      <w:proofErr w:type="spellStart"/>
      <w:r w:rsidR="002E6D6F">
        <w:t>Hogben</w:t>
      </w:r>
      <w:proofErr w:type="spellEnd"/>
      <w:r w:rsidR="002E6D6F">
        <w:t xml:space="preserve">, Levy and others. It was to reach its apogee in anguished reactions to the </w:t>
      </w:r>
      <w:r w:rsidR="00476C5A">
        <w:t>atomic</w:t>
      </w:r>
      <w:r w:rsidR="002E6D6F">
        <w:t xml:space="preserve"> bombing of Hiroshima and Nagasaki towards the end of the Second World War, and was to continue with a strong anti-nuclear movement among scientists, and others, thereafter (the CND </w:t>
      </w:r>
      <w:proofErr w:type="spellStart"/>
      <w:r w:rsidR="002E6D6F">
        <w:t>etc</w:t>
      </w:r>
      <w:proofErr w:type="spellEnd"/>
      <w:r w:rsidR="002E6D6F">
        <w:t xml:space="preserve">). </w:t>
      </w:r>
    </w:p>
    <w:p w:rsidR="009023F7" w:rsidRDefault="002E6D6F" w:rsidP="003526E1">
      <w:r>
        <w:t>Needham was already alarmed in 1931. Scientists, with their air of “detachment”, had</w:t>
      </w:r>
      <w:r w:rsidR="00A31A14">
        <w:t xml:space="preserve"> done much work that would become incorporated into the armaments industry and be used with disastrous effects in warfare. In the course of their chemical experiments, for instance</w:t>
      </w:r>
      <w:r w:rsidR="009023F7">
        <w:t>,</w:t>
      </w:r>
      <w:r w:rsidR="00A31A14">
        <w:t xml:space="preserve"> “somebody stumbled on the substance we now know as ‘mustard gas’, and in spite of the properties of this substance, no doubt felt it both his duty and his pleasure to go on investigating it and even to prepare a number of compounds very similar to it or even worse</w:t>
      </w:r>
      <w:r w:rsidR="009023F7">
        <w:t>.</w:t>
      </w:r>
      <w:r w:rsidR="00A31A14">
        <w:t xml:space="preserve"> At this point the men of evil will stepped in, the military intelligence came into operation, and the forces of disunion, envy, hatred, and malice” were unleashed (p.23). Like Pontius Pilate, the scientists washed their hands of any guilt for this outcome: “It is as if the house of the spirit, which was previously inhabited by the genius of religion, always </w:t>
      </w:r>
      <w:r w:rsidR="00A31A14">
        <w:lastRenderedPageBreak/>
        <w:t>preoccupied about God, Man, the Good, the Holy, the Right, were thoroughly spring-cleaned, swept, and garnished, leaving nothing but the</w:t>
      </w:r>
      <w:r w:rsidR="008C4F49">
        <w:t xml:space="preserve"> empty rooms and bare walls of scientific ethical neutrality, whereupon seven other demons, all worse than the first, including war and pestilence, enter in and take up permanent residence there” (pp.24-25). </w:t>
      </w:r>
    </w:p>
    <w:p w:rsidR="007C3896" w:rsidRDefault="008C4F49" w:rsidP="003526E1">
      <w:r>
        <w:t xml:space="preserve">Needham strongly felt that science, along with other forces, was undermining the distinction between good and evil, undermining the traditional foundations of social morality. He painted a dark vision of a future amoral world. People were laying aside ethics, thinking only of pleasure, gratification, personal gain and power. </w:t>
      </w:r>
      <w:r w:rsidR="006D2AA4">
        <w:t>In a long discussion that ranged from Epicurus to Schleiermacher, Needham dissected the scientific attitude, which implied “a total lack of reverence, a complete absence of awe</w:t>
      </w:r>
      <w:r w:rsidR="003E7C8B">
        <w:t>” (p.35) – qualities indispensable to religion: “It must be frankly admitted that the sense of the holy cannot flourish in the atmosphere of defiance, power, irreverence, and impiety, which science quite legitimately has to cultivate” (p.37).</w:t>
      </w:r>
      <w:r w:rsidR="009023F7">
        <w:t xml:space="preserve"> Needham was pessimistic about the capacity of the churches to counter the intractable problems that they faced. Just as the golden age of the Hellenistic world had disappeared, and the Gods of Olympus had faded away: “So it is with us. Our religious period has gone, and gone for good. The Christian Middle Ages can never return… For the religious age of Western man will not recur” (p.40).</w:t>
      </w:r>
      <w:r w:rsidR="007C3896">
        <w:t xml:space="preserve"> He predicted a sort of inverted </w:t>
      </w:r>
      <w:r w:rsidR="00F06389">
        <w:t>M</w:t>
      </w:r>
      <w:r w:rsidR="007C3896">
        <w:t xml:space="preserve">iddle </w:t>
      </w:r>
      <w:r w:rsidR="00F06389">
        <w:t>A</w:t>
      </w:r>
      <w:r w:rsidR="007C3896">
        <w:t xml:space="preserve">ges to come, with science playing the key role that religion had once occupied in western culture. </w:t>
      </w:r>
    </w:p>
    <w:p w:rsidR="009023F7" w:rsidRDefault="007C3896" w:rsidP="003526E1">
      <w:r>
        <w:t>He himself was not prepared to run with this current. He believed that every culture needed heroic individuals who opposed the dominant ethos:</w:t>
      </w:r>
    </w:p>
    <w:p w:rsidR="007C3896" w:rsidRDefault="007C3896" w:rsidP="003526E1">
      <w:r>
        <w:t xml:space="preserve">“If now, as individuals, we give up religion, we hand ourselves over like passive logs to the flood-waters of history, and transform ourselves into fundamentally one-sided creatures… man was not born to be hypertrophied in one special direction… The best man is the man who is friendly to, even if he himself cannot enter into, each of the great forms of human experience… This is why it seems to me that </w:t>
      </w:r>
      <w:r w:rsidR="008F03EB">
        <w:t xml:space="preserve">it is </w:t>
      </w:r>
      <w:r>
        <w:t>now more necessary than ever before to participate</w:t>
      </w:r>
      <w:r w:rsidR="00F06389">
        <w:t xml:space="preserve"> actively in religious rites, and to maintain firmly the fundamental validity of the religious experience as a characteristic activity of the human spirit” (pp.41-42).</w:t>
      </w:r>
    </w:p>
    <w:p w:rsidR="00527FE3" w:rsidRDefault="00776AF5" w:rsidP="003526E1">
      <w:r>
        <w:t xml:space="preserve">Needham tended to disclaim any expertise in philosophy, but he made many comments in passing concerning philosophical issues. He had encountered recent philosophical trends during his time at Cambridge, as had most intellectuals of his generation, the generation of philosophers such as T. H. Green, R. G. Collingwood, </w:t>
      </w:r>
      <w:r w:rsidR="00F51619">
        <w:t xml:space="preserve">Edward </w:t>
      </w:r>
      <w:proofErr w:type="spellStart"/>
      <w:r w:rsidR="00F51619">
        <w:t>Caird</w:t>
      </w:r>
      <w:proofErr w:type="spellEnd"/>
      <w:r w:rsidR="00F51619">
        <w:t xml:space="preserve">, </w:t>
      </w:r>
      <w:r>
        <w:t xml:space="preserve">Samuel Alexander, </w:t>
      </w:r>
      <w:r w:rsidR="00F51619">
        <w:t xml:space="preserve">A. N. </w:t>
      </w:r>
      <w:r>
        <w:t xml:space="preserve">Whitehead, </w:t>
      </w:r>
      <w:r w:rsidR="00E45833">
        <w:t xml:space="preserve">Ernst Mach, </w:t>
      </w:r>
      <w:r w:rsidR="002F5509">
        <w:t xml:space="preserve">Ludwig </w:t>
      </w:r>
      <w:r>
        <w:t>Wittgenstein and others</w:t>
      </w:r>
      <w:r w:rsidR="00F51619">
        <w:t>.</w:t>
      </w:r>
      <w:r w:rsidR="00AE4E01">
        <w:t xml:space="preserve"> There was plenty to choose from: </w:t>
      </w:r>
      <w:r w:rsidR="00432B44">
        <w:t xml:space="preserve">dialectical materialism, </w:t>
      </w:r>
      <w:r w:rsidR="00AE4E01">
        <w:t>neo-Hegelianism, pragmatism, scientific humanism, early existentialism,</w:t>
      </w:r>
      <w:r w:rsidR="00FF7BDE">
        <w:t xml:space="preserve"> linguistic analysis,</w:t>
      </w:r>
      <w:r w:rsidR="00E45833">
        <w:t xml:space="preserve"> logical positivism,</w:t>
      </w:r>
      <w:r w:rsidR="00AE4E01">
        <w:t xml:space="preserve"> and so on. </w:t>
      </w:r>
      <w:r w:rsidR="00F51619">
        <w:t>Then there w</w:t>
      </w:r>
      <w:r w:rsidR="00AE4E01">
        <w:t>ere</w:t>
      </w:r>
      <w:r w:rsidR="00F51619">
        <w:t xml:space="preserve"> the theological movements associated with names like Kierkegaard, Barth, Niebuhr and Tillich.</w:t>
      </w:r>
      <w:r w:rsidR="00AE4E01">
        <w:t xml:space="preserve"> Theologies ranged from the Oxford Movement</w:t>
      </w:r>
      <w:r w:rsidR="00432B44">
        <w:t xml:space="preserve"> </w:t>
      </w:r>
      <w:r w:rsidR="00AE4E01">
        <w:t>and its Anglo-Catholic offspring</w:t>
      </w:r>
      <w:r w:rsidR="00432B44">
        <w:t xml:space="preserve"> </w:t>
      </w:r>
      <w:r w:rsidR="00AE4E01">
        <w:t>to Liberal Protestantism, Catholic Modernism</w:t>
      </w:r>
      <w:r w:rsidR="00432B44">
        <w:t xml:space="preserve">, </w:t>
      </w:r>
      <w:proofErr w:type="spellStart"/>
      <w:r w:rsidR="00432B44">
        <w:t>Bergsonian</w:t>
      </w:r>
      <w:proofErr w:type="spellEnd"/>
      <w:r w:rsidR="00432B44">
        <w:t xml:space="preserve"> intuitionism, to crisis theology. </w:t>
      </w:r>
      <w:r w:rsidR="00AE4E01">
        <w:t xml:space="preserve">  </w:t>
      </w:r>
      <w:r w:rsidR="00F51619">
        <w:t xml:space="preserve"> </w:t>
      </w:r>
      <w:r>
        <w:t xml:space="preserve">     </w:t>
      </w:r>
      <w:r w:rsidR="008C4F49">
        <w:t xml:space="preserve"> </w:t>
      </w:r>
      <w:r w:rsidR="00A31A14">
        <w:t xml:space="preserve">  </w:t>
      </w:r>
    </w:p>
    <w:p w:rsidR="00031CAA" w:rsidRPr="00806E70" w:rsidRDefault="00432B44" w:rsidP="003526E1">
      <w:r>
        <w:t>Needham seems closest to a philosophical trend at the time claiming that the world of discourse of science and th</w:t>
      </w:r>
      <w:r w:rsidR="00E807C1">
        <w:t>e world of discourse</w:t>
      </w:r>
      <w:r>
        <w:t xml:space="preserve"> of religion, art and literature were distinct. They spoke of different things and were not subject to the same critical criteria. Baldly, science spoke of facts, religion and the arts of subjective matters</w:t>
      </w:r>
      <w:r w:rsidR="00FF7BDE">
        <w:t xml:space="preserve"> and values. Needham ultimately equated science with materialism (although he agreed that this was not a necessary connection). Materialism simply neglected issues such as God</w:t>
      </w:r>
      <w:r w:rsidR="00E807C1">
        <w:t>,</w:t>
      </w:r>
      <w:r w:rsidR="00FF7BDE">
        <w:t xml:space="preserve"> Freedom and Immortality. It placed such subjects in the realm of “the </w:t>
      </w:r>
      <w:r w:rsidR="00FF7BDE">
        <w:lastRenderedPageBreak/>
        <w:t xml:space="preserve">unspeakable”. They were not subject to logical or scientific analysis. </w:t>
      </w:r>
      <w:r w:rsidR="00806E70">
        <w:t xml:space="preserve">(Wittgenstein and </w:t>
      </w:r>
      <w:proofErr w:type="spellStart"/>
      <w:r w:rsidR="00806E70">
        <w:t>Hogben</w:t>
      </w:r>
      <w:proofErr w:type="spellEnd"/>
      <w:r w:rsidR="00806E70">
        <w:t xml:space="preserve"> influenced him here</w:t>
      </w:r>
      <w:r w:rsidR="002F5509">
        <w:t>. Wittgenstein was noted for his anti-scientism</w:t>
      </w:r>
      <w:r w:rsidR="00806E70">
        <w:t xml:space="preserve">). In an apt phrase Needham said “it </w:t>
      </w:r>
      <w:r w:rsidR="00806E70">
        <w:rPr>
          <w:i/>
        </w:rPr>
        <w:t>is</w:t>
      </w:r>
      <w:r w:rsidR="00806E70">
        <w:t xml:space="preserve"> worth while to persist in trying to communicate the incommunicable and to speak the unspeakable” (p.57). </w:t>
      </w:r>
      <w:r w:rsidR="0093356B">
        <w:t>He often described religion as “numinous experience”.</w:t>
      </w:r>
      <w:r w:rsidR="008D798A">
        <w:rPr>
          <w:rStyle w:val="FootnoteReference"/>
        </w:rPr>
        <w:footnoteReference w:id="12"/>
      </w:r>
      <w:r w:rsidR="0093356B">
        <w:t xml:space="preserve"> He said: “Not how the world is, but that it exists at all i</w:t>
      </w:r>
      <w:r w:rsidR="00E807C1">
        <w:t>n</w:t>
      </w:r>
      <w:r w:rsidR="0093356B">
        <w:t xml:space="preserve"> the form which we know, is the mystical. Scientific thought stands completely helpless before that profound element of arbitrariness which characterises the world. Logic exists in the world and fills the world, but the world itself is at bottom </w:t>
      </w:r>
      <w:proofErr w:type="spellStart"/>
      <w:r w:rsidR="0093356B">
        <w:t>alogical</w:t>
      </w:r>
      <w:proofErr w:type="spellEnd"/>
      <w:r w:rsidR="0093356B">
        <w:t>, arbitrary, inscrutable, affording no possible answer to the question why it should be as it is and not otherwise” (p.84).</w:t>
      </w:r>
      <w:r w:rsidR="00FD318F">
        <w:t>This seems to border on Zen.</w:t>
      </w:r>
      <w:r w:rsidR="0093356B">
        <w:t xml:space="preserve"> </w:t>
      </w:r>
    </w:p>
    <w:p w:rsidR="00AF500B" w:rsidRDefault="00CB1117" w:rsidP="003526E1">
      <w:r>
        <w:t>Did scientists have a sense of wonder about the universe, even a hint of numinous experience? Needham conceded that this occasionally occurred, but it was rare. He saw science and religion (</w:t>
      </w:r>
      <w:r w:rsidR="008E1C6B">
        <w:t xml:space="preserve">together with </w:t>
      </w:r>
      <w:r>
        <w:t>the arts) standing on polar opposites. Science was mathematical, quantitative, generalising, reductionist, and simplifying. Natural objects and processes were torn from “the matrix of sense-experience” and the facts thus obtained sorted into boxes, classifications, “all their properties being subordinated to the one property upon which we are focusing our attention</w:t>
      </w:r>
      <w:r w:rsidR="001272E2">
        <w:t>… the incredible richness of the so-called real or raw world which furnished the metrical data remains out of the scientific field of vision” (pp.138-139). Science always had a leaning towards the mechanical and the deterministic, because these concepts were central to the scientific frame of mind. Being orderly and analytical</w:t>
      </w:r>
      <w:r w:rsidR="008E1C6B">
        <w:t xml:space="preserve">, it hated mystery and </w:t>
      </w:r>
      <w:r w:rsidR="001272E2">
        <w:t>hence</w:t>
      </w:r>
      <w:r w:rsidR="008E1C6B">
        <w:t xml:space="preserve"> was </w:t>
      </w:r>
      <w:r w:rsidR="001272E2">
        <w:t>”profoundly incompatible with poetry, religion, metaphor, and symbol. A mystery stimulates a scientific worker to clear it up, not to worship it, and the fact that ‘God moves in a mysterious way, his wonders to perf</w:t>
      </w:r>
      <w:r w:rsidR="008E1C6B">
        <w:t xml:space="preserve">orm’ is almost sufficient reason for his having a disrespect for the deity”(p.145). </w:t>
      </w:r>
      <w:r w:rsidR="001272E2">
        <w:t xml:space="preserve"> </w:t>
      </w:r>
      <w:r>
        <w:t xml:space="preserve"> </w:t>
      </w:r>
    </w:p>
    <w:p w:rsidR="00AF500B" w:rsidRDefault="008E1C6B" w:rsidP="003526E1">
      <w:r>
        <w:t xml:space="preserve">If science faced the question of the meaning of the universe, it could but assert that it had no meaning. We live in a meaningless world. Science was anti-teleological: “The concept of purposiveness is distasteful to the scientific worker… Nor has anyone so far suggested </w:t>
      </w:r>
      <w:r w:rsidR="00982443">
        <w:t xml:space="preserve">a mathematical formulation for a final cause which should prove itself of any practical value in investigating nature… science is </w:t>
      </w:r>
      <w:r w:rsidR="00982443">
        <w:rPr>
          <w:i/>
        </w:rPr>
        <w:t>impersonal</w:t>
      </w:r>
      <w:r w:rsidR="00982443">
        <w:t xml:space="preserve"> and studiously avoids any consideration of the possible destinies of man, his fears, hopes, and premonitions of other modes of existence” (pp.147-148).</w:t>
      </w:r>
    </w:p>
    <w:p w:rsidR="00866208" w:rsidRDefault="00841A6F" w:rsidP="003526E1">
      <w:r>
        <w:t>What of that polar opposite, religion? It was “concerned with the sense of the holy just as art is concerned with the appreciation of the beautiful” (p.160). Needham was inclined to describe religion as preoccupied with the numinous: unintellectual, other-worldly</w:t>
      </w:r>
      <w:r w:rsidR="00C85115">
        <w:rPr>
          <w:rStyle w:val="FootnoteReference"/>
        </w:rPr>
        <w:footnoteReference w:id="13"/>
      </w:r>
      <w:r>
        <w:t xml:space="preserve">, simply indifferent to science and the world of facts. This of course did not describe all the religious-minded he knew, who </w:t>
      </w:r>
      <w:r>
        <w:lastRenderedPageBreak/>
        <w:t>included intellectuals and scientists, as we have seen. It was if he was putting forward an archetypal mystic, as opposed to the rationally-minded or socially engaged clerics who were certainly around at the time (William Temple was one).</w:t>
      </w:r>
      <w:r w:rsidR="00866208">
        <w:t xml:space="preserve"> Needham wavered on the issue. Let us look at what he was saying in 1931.</w:t>
      </w:r>
    </w:p>
    <w:p w:rsidR="00866208" w:rsidRDefault="00866208" w:rsidP="003526E1">
      <w:r>
        <w:t xml:space="preserve">The bio-chemist Needham was more than ready to admit that there was a mysterious core to the universe, that there was beauty and </w:t>
      </w:r>
      <w:r w:rsidR="003566DD">
        <w:t>enchantment</w:t>
      </w:r>
      <w:r>
        <w:t xml:space="preserve"> to behold. (Darwin himself took this view, as modern commentators have pointed out, and so at the time did thinkers such as Aldous Huxley and even his brother, the biologist Julian</w:t>
      </w:r>
      <w:r w:rsidR="003566DD">
        <w:t>. Needham often quoted Aldous</w:t>
      </w:r>
      <w:r>
        <w:t>)</w:t>
      </w:r>
      <w:r>
        <w:rPr>
          <w:rStyle w:val="FootnoteReference"/>
        </w:rPr>
        <w:footnoteReference w:id="14"/>
      </w:r>
      <w:r>
        <w:t>.</w:t>
      </w:r>
      <w:r w:rsidR="003566DD">
        <w:t xml:space="preserve"> Needham said: “… the world to the religious state of mind is nothing if not mysterious, for to fathom its nature is as impossible as not to worship the maker of it. The religious man knows that in the last resort</w:t>
      </w:r>
      <w:r w:rsidR="00807930">
        <w:t xml:space="preserve"> ‘the whole creation is a mystery’, as Sir Thomas Browne said, and that there is nothing logical or rational about the universe, except the logic and reason of the gods, whose ways are not our ways nor their thoughts our thoughts” (p.150). Needham was contemptuous of the Deists and “bloodless”</w:t>
      </w:r>
      <w:r w:rsidR="00587A47">
        <w:t xml:space="preserve"> </w:t>
      </w:r>
      <w:r w:rsidR="00807930">
        <w:t>ethicists who tried to bridge the gap between science and religion by emptying God from the equation: “In these times it will be well for us to remember that the essential component of religion is mystery and mystical experience…The numinous sensation of shuddering fear and joy, the sympathetic understanding of all creation, the dark night of the soul, the supernatural</w:t>
      </w:r>
      <w:r w:rsidR="00587A47">
        <w:t xml:space="preserve"> sense of peace and illumination, the peculiar beneficent effects of rites, the whole range of experience, in fact, which makes up religious mysticism, is what we have to deal with when we speak of religion” (p.151). (One can detect here the later attraction Buddhism would have for him).</w:t>
      </w:r>
    </w:p>
    <w:p w:rsidR="000972F8" w:rsidRPr="00EA627C" w:rsidRDefault="000972F8" w:rsidP="003526E1">
      <w:r>
        <w:t>It followed that religion was antagonistic to features of science such as its emphasis on measurability: “To weigh the mountains in a balance or to measure the heavens with a rod was deemed impossible…And when religion thinks at all, it puts its emphasis upon individual things, unique things, incalculable and spontaneous things, qualitative entities having no exact counterpart anywhere in the universe. It is thus wiser than science and akin to history”</w:t>
      </w:r>
      <w:r w:rsidR="00EA627C">
        <w:t>.</w:t>
      </w:r>
      <w:r>
        <w:t xml:space="preserve"> Religion was also teleological: “Nothing is so characteristic of the religious view of the world as this preoccupation with the purpose of things; why everything should be as it is, why evil should exist, why God should have made the world, are primarily religious questions, and only afterwards philosophical ones</w:t>
      </w:r>
      <w:r w:rsidR="00EA627C">
        <w:t xml:space="preserve">. The scientific worker leaves them on one side as insoluble conundrums in which he is not interested” (pp.152-153). Needham wrote eloquently of “the austere realm of the scientific spirit, which is continually subsuming one thing under something else, and arranging the myriad phenomena in hierarchies of importance and laws of ascending generality. It is in this way that religion is akin to art, and especially to poetry, being profoundly </w:t>
      </w:r>
      <w:r w:rsidR="00EA627C">
        <w:rPr>
          <w:i/>
        </w:rPr>
        <w:t>non-analytical</w:t>
      </w:r>
      <w:r w:rsidR="00EA627C">
        <w:t xml:space="preserve"> and </w:t>
      </w:r>
      <w:r w:rsidR="00EA627C" w:rsidRPr="00EA627C">
        <w:rPr>
          <w:i/>
        </w:rPr>
        <w:t>concrete</w:t>
      </w:r>
      <w:r w:rsidR="00EA627C">
        <w:rPr>
          <w:i/>
        </w:rPr>
        <w:t xml:space="preserve">, </w:t>
      </w:r>
      <w:r w:rsidR="00EA627C">
        <w:t>content to accept objects and events as they come and caring nothing about their relations with other preceding or succeeding events” (pp.158-159).</w:t>
      </w:r>
      <w:r w:rsidR="00873938">
        <w:rPr>
          <w:rStyle w:val="FootnoteReference"/>
        </w:rPr>
        <w:footnoteReference w:id="15"/>
      </w:r>
      <w:r w:rsidR="00EA627C">
        <w:rPr>
          <w:i/>
        </w:rPr>
        <w:t xml:space="preserve"> </w:t>
      </w:r>
    </w:p>
    <w:p w:rsidR="00563066" w:rsidRDefault="006515F7" w:rsidP="003526E1">
      <w:r>
        <w:lastRenderedPageBreak/>
        <w:t xml:space="preserve">There is an interesting sub-text in all this, in that Needham could in fact empathise with both the scientific and the religious mind-sets. After all he was a scientist and valued the methodologies that science used in its quest for knowledge, just as he valued the riches of the numinous. So we continually encounter underground tremors in his writings, hidden ambivalences, when he commented on such matters. If he was satirical and scathing at times about science and scientists, with their tunnel vision, so could he be sarcastic and critical </w:t>
      </w:r>
      <w:r w:rsidR="0073706B">
        <w:t>about</w:t>
      </w:r>
      <w:r>
        <w:t xml:space="preserve"> the foibles of the religious. He was only too aware of the difficulties of passing from one world of experience to the other. Enough, he said, to deter most of us from even leaving the realm where we are most at home.</w:t>
      </w:r>
    </w:p>
    <w:p w:rsidR="00FB2D7C" w:rsidRDefault="00563066" w:rsidP="003526E1">
      <w:r>
        <w:t>G</w:t>
      </w:r>
      <w:r w:rsidR="00C07308">
        <w:t xml:space="preserve">iven the seemingly intractable differences between science and religion, could the two be melded together in some higher philosophical synthesis? </w:t>
      </w:r>
      <w:r w:rsidR="00E83D0D">
        <w:t xml:space="preserve"> </w:t>
      </w:r>
      <w:r w:rsidR="00C07308">
        <w:t xml:space="preserve"> Some </w:t>
      </w:r>
      <w:r w:rsidR="007265DF">
        <w:t xml:space="preserve">thinkers </w:t>
      </w:r>
      <w:r w:rsidR="00C07308">
        <w:t xml:space="preserve">had suggested this. It would be a sort of higher Hegelian synthesis of lower theses. Needham ridiculed such an idea. This would only result in the loss of what was most valuable, most central, in both worlds of discourse. </w:t>
      </w:r>
      <w:r>
        <w:t>“It is flatly impossible”, he declared</w:t>
      </w:r>
      <w:r w:rsidR="007265DF">
        <w:t>,</w:t>
      </w:r>
      <w:r>
        <w:t xml:space="preserve"> “to give a coherent account of the universe which shall include what all the  forms of experience have to say about it” (p.162). Better to accept the strengths and weaknesses of each discourse: “It is more likely that we shall do better to accept, for instance, a sort of materialism inherent in the scientific mind, rather than strip it remorselessly of its favourite errors and demonstrate how weak fundamentally it is. We shall do better to follow each road out to its farthest end, and to accept the </w:t>
      </w:r>
      <w:proofErr w:type="spellStart"/>
      <w:r>
        <w:t>Lucretian</w:t>
      </w:r>
      <w:proofErr w:type="spellEnd"/>
      <w:r>
        <w:t xml:space="preserve"> estimate of the world in the laboratory as well as that of St Augustine or St Teresa at other moments and in other places</w:t>
      </w:r>
      <w:r w:rsidR="00C85115">
        <w:t>. All alike are partially false, none means exactly what it says, save only that of philosophy, which, unfortunately, can say practically nothing” (p.161).</w:t>
      </w:r>
    </w:p>
    <w:p w:rsidR="003526E1" w:rsidRDefault="00FB2D7C" w:rsidP="003526E1">
      <w:r>
        <w:t>Needham conclude</w:t>
      </w:r>
      <w:r w:rsidR="002E4BFE">
        <w:t>d</w:t>
      </w:r>
      <w:r>
        <w:t xml:space="preserve"> </w:t>
      </w:r>
      <w:r>
        <w:rPr>
          <w:i/>
        </w:rPr>
        <w:t xml:space="preserve">The Great </w:t>
      </w:r>
      <w:proofErr w:type="spellStart"/>
      <w:r>
        <w:rPr>
          <w:i/>
        </w:rPr>
        <w:t>Amphibium</w:t>
      </w:r>
      <w:proofErr w:type="spellEnd"/>
      <w:r>
        <w:t xml:space="preserve"> with an endorsement of the Greek ideals of moderation, balance and harmony. The best human community, as he saw it, “would be that which possessed the largest number of harmonious souls within it, the fewest fa</w:t>
      </w:r>
      <w:r w:rsidR="002E4BFE">
        <w:t>n</w:t>
      </w:r>
      <w:r>
        <w:t>atical ascetics, the fewest hide-bound, hard-boiled scientific minds, the fewest aesthetes cultivating art for art’s sake, and perhaps, but I not sure of this, the largest number of philosophers” (p.165).</w:t>
      </w:r>
      <w:r w:rsidR="00393CD0">
        <w:rPr>
          <w:rStyle w:val="FootnoteReference"/>
        </w:rPr>
        <w:footnoteReference w:id="16"/>
      </w:r>
      <w:r w:rsidR="009260A8">
        <w:t xml:space="preserve"> </w:t>
      </w:r>
    </w:p>
    <w:p w:rsidR="00393CD0" w:rsidRDefault="00E80230" w:rsidP="003526E1">
      <w:r>
        <w:rPr>
          <w:i/>
        </w:rPr>
        <w:t>Time, The Refreshing River</w:t>
      </w:r>
      <w:r>
        <w:t xml:space="preserve"> (1943)</w:t>
      </w:r>
    </w:p>
    <w:p w:rsidR="00E80230" w:rsidRDefault="00E80230" w:rsidP="003526E1">
      <w:r>
        <w:t>The 1930s were a time of hectic engagement and frenetic activity for Needham. Based in the department of bio-chemistry at the University of Cambridge, he became a world figure</w:t>
      </w:r>
      <w:r w:rsidR="007B44DD">
        <w:t xml:space="preserve"> </w:t>
      </w:r>
      <w:r>
        <w:t>in chemical embryology</w:t>
      </w:r>
      <w:r w:rsidR="00FA04DE">
        <w:t>.</w:t>
      </w:r>
      <w:r>
        <w:t xml:space="preserve"> Unusually in such a field, he wrote big books, filled not only with hard science but broader cultural reflections and attention to historiography. </w:t>
      </w:r>
      <w:r>
        <w:rPr>
          <w:i/>
        </w:rPr>
        <w:t>Perspectives in Biochemistry</w:t>
      </w:r>
      <w:r>
        <w:t xml:space="preserve"> appeared in 1937, </w:t>
      </w:r>
      <w:r>
        <w:rPr>
          <w:i/>
        </w:rPr>
        <w:t>Biochemistry</w:t>
      </w:r>
      <w:r w:rsidR="007B44DD">
        <w:rPr>
          <w:i/>
        </w:rPr>
        <w:t xml:space="preserve"> and Morphogenesis</w:t>
      </w:r>
      <w:r w:rsidR="007B44DD">
        <w:t xml:space="preserve"> in 1942. He gave prestigious lectures at places like </w:t>
      </w:r>
      <w:r w:rsidR="007B44DD">
        <w:lastRenderedPageBreak/>
        <w:t>Stanford and Yale, as well as in Britain and Europe, while becoming deeply engaged in political and science reform movements</w:t>
      </w:r>
      <w:r w:rsidR="00E840B1">
        <w:t>, anti-war movements,</w:t>
      </w:r>
      <w:r w:rsidR="007B44DD">
        <w:t xml:space="preserve"> and, as an Anglo-Catholic, religious affairs. </w:t>
      </w:r>
      <w:r w:rsidR="00825CF0">
        <w:t xml:space="preserve">He was part of the religious community run by the revolutionary socialist </w:t>
      </w:r>
      <w:r w:rsidR="00FA04DE">
        <w:t>cleric</w:t>
      </w:r>
      <w:r w:rsidR="00825CF0">
        <w:t xml:space="preserve"> Conrad Noel in </w:t>
      </w:r>
      <w:proofErr w:type="spellStart"/>
      <w:r w:rsidR="00825CF0">
        <w:t>Thaxted</w:t>
      </w:r>
      <w:proofErr w:type="spellEnd"/>
      <w:r w:rsidR="00825CF0">
        <w:t>, Essex.</w:t>
      </w:r>
      <w:r w:rsidR="007B44DD">
        <w:t xml:space="preserve"> </w:t>
      </w:r>
      <w:r w:rsidR="00825CF0">
        <w:t>He often attested to Noel’s formative influence upon his thinking. Inspired by the Soviet papers presented at the 1931 London International Congress</w:t>
      </w:r>
      <w:r>
        <w:t xml:space="preserve"> </w:t>
      </w:r>
      <w:r w:rsidR="00825CF0">
        <w:t>on the History of Science (which inspired a number of scientists of the left, including Desmond Bernal), Needham began writing history. It started with a short book on the seventeenth century Levellers and culminated in his massive history of Chinese science.</w:t>
      </w:r>
      <w:r w:rsidR="00E840B1">
        <w:t xml:space="preserve"> </w:t>
      </w:r>
    </w:p>
    <w:p w:rsidR="00E840B1" w:rsidRDefault="00E840B1" w:rsidP="003526E1">
      <w:r>
        <w:t xml:space="preserve">Eric </w:t>
      </w:r>
      <w:proofErr w:type="spellStart"/>
      <w:r>
        <w:t>Hobsbawm</w:t>
      </w:r>
      <w:proofErr w:type="spellEnd"/>
      <w:r>
        <w:t xml:space="preserve"> writes that Needham was perhaps the most interesting mind amongst a “constellation of brilliant ‘red’ scientists” of the thirties. </w:t>
      </w:r>
      <w:r w:rsidR="00F81DE1">
        <w:t xml:space="preserve">These inter-war scientists had an incredible range of knowledge and interests, </w:t>
      </w:r>
      <w:r w:rsidR="00FA04DE">
        <w:t>the Renaissance men of their day (a type that, sadly, no longer seems to exist)</w:t>
      </w:r>
      <w:r w:rsidR="00F81DE1">
        <w:t>: “They also tended to combine the imagination of art and science with endless energy, free love, eccentricity and revolutionary politics… No man belonged more obviously to it than Joseph Needham…”.</w:t>
      </w:r>
      <w:r w:rsidR="00FA04DE">
        <w:rPr>
          <w:rStyle w:val="FootnoteReference"/>
        </w:rPr>
        <w:footnoteReference w:id="17"/>
      </w:r>
      <w:r w:rsidR="00F81DE1">
        <w:t xml:space="preserve">  Malcolm Muggeridge often reminisced about the naturist and nudist recreations of the “</w:t>
      </w:r>
      <w:r w:rsidR="00FA04DE">
        <w:t>Croydon</w:t>
      </w:r>
      <w:r w:rsidR="00F81DE1">
        <w:t xml:space="preserve"> socialists” of his father’s generation (the vegetarian Bernard Shaw is perhaps a founding father of such things</w:t>
      </w:r>
      <w:r w:rsidR="00FA04DE">
        <w:t>, offshoots of the “return to nature” movement of the late nineteenth century</w:t>
      </w:r>
      <w:r w:rsidR="00F81DE1">
        <w:t>.) Needham</w:t>
      </w:r>
      <w:r w:rsidR="00FA04DE">
        <w:t>’s pastimes included cavorting in the nude and</w:t>
      </w:r>
      <w:r w:rsidR="00F81DE1">
        <w:t xml:space="preserve"> Morris dancing (characteristically </w:t>
      </w:r>
      <w:r w:rsidR="001E388F">
        <w:t xml:space="preserve">he </w:t>
      </w:r>
      <w:r w:rsidR="00F81DE1">
        <w:t>wr</w:t>
      </w:r>
      <w:r w:rsidR="001E388F">
        <w:t>ote</w:t>
      </w:r>
      <w:r w:rsidR="00F81DE1">
        <w:t xml:space="preserve"> about its history)</w:t>
      </w:r>
      <w:r w:rsidR="00FA04DE">
        <w:t>.</w:t>
      </w:r>
      <w:r w:rsidR="00F81DE1">
        <w:t xml:space="preserve"> </w:t>
      </w:r>
      <w:r w:rsidR="00FA04DE">
        <w:t>A</w:t>
      </w:r>
      <w:r w:rsidR="00F81DE1">
        <w:t xml:space="preserve"> little later in life</w:t>
      </w:r>
      <w:r w:rsidR="001E388F">
        <w:t>,</w:t>
      </w:r>
      <w:r w:rsidR="00F81DE1">
        <w:t xml:space="preserve"> </w:t>
      </w:r>
      <w:r w:rsidR="00FA04DE">
        <w:t xml:space="preserve">he </w:t>
      </w:r>
      <w:r w:rsidR="00F81DE1">
        <w:t xml:space="preserve">was to be part of a </w:t>
      </w:r>
      <w:r w:rsidR="006C6253" w:rsidRPr="001E388F">
        <w:rPr>
          <w:i/>
        </w:rPr>
        <w:t>ménage</w:t>
      </w:r>
      <w:r w:rsidR="00F81DE1" w:rsidRPr="001E388F">
        <w:rPr>
          <w:i/>
        </w:rPr>
        <w:t xml:space="preserve"> a trois</w:t>
      </w:r>
      <w:r w:rsidR="00FF42A2" w:rsidRPr="001E388F">
        <w:rPr>
          <w:i/>
        </w:rPr>
        <w:t>,</w:t>
      </w:r>
      <w:r w:rsidR="00FF42A2">
        <w:t xml:space="preserve"> with his wife Dorothy (herself an eminent biochemist) and a young Chinese woman scholar Lu Gwei</w:t>
      </w:r>
      <w:r w:rsidR="006C6253">
        <w:t>-d</w:t>
      </w:r>
      <w:r w:rsidR="00FF42A2">
        <w:t xml:space="preserve">jen. </w:t>
      </w:r>
      <w:r w:rsidR="001E388F">
        <w:t>Lu</w:t>
      </w:r>
      <w:r w:rsidR="00FF42A2">
        <w:t xml:space="preserve"> was one of an exodus of young scholars who fled the Japanese invasion of China in 1937, and it was she who probably inspired his interest in China.</w:t>
      </w:r>
      <w:r w:rsidR="001C3EFA">
        <w:t xml:space="preserve"> The trio stayed together for the rest of their lives.</w:t>
      </w:r>
      <w:r w:rsidR="001E388F">
        <w:rPr>
          <w:rStyle w:val="FootnoteReference"/>
        </w:rPr>
        <w:footnoteReference w:id="18"/>
      </w:r>
    </w:p>
    <w:p w:rsidR="00EF3194" w:rsidRDefault="00EF3194" w:rsidP="003526E1">
      <w:r>
        <w:t xml:space="preserve">It is clear that by 1935, the year he wrote an essay entitled “Science, Religion and Socialism”, Needham’s empathy with institutionalised religion, even indeed with orthodox Christianity, had diminished. This </w:t>
      </w:r>
      <w:r w:rsidR="00B37344">
        <w:t xml:space="preserve">essay </w:t>
      </w:r>
      <w:r>
        <w:t xml:space="preserve">was an early </w:t>
      </w:r>
      <w:r w:rsidR="00A36987">
        <w:t>piece</w:t>
      </w:r>
      <w:r>
        <w:t xml:space="preserve"> in his collection of essays that would be published in 1943 as </w:t>
      </w:r>
      <w:r>
        <w:rPr>
          <w:i/>
        </w:rPr>
        <w:t>Time: The Refreshing River</w:t>
      </w:r>
      <w:r>
        <w:t xml:space="preserve">. </w:t>
      </w:r>
      <w:r>
        <w:rPr>
          <w:rStyle w:val="FootnoteReference"/>
        </w:rPr>
        <w:footnoteReference w:id="19"/>
      </w:r>
      <w:r w:rsidR="00A36987">
        <w:t xml:space="preserve"> Needham had come under the influences of sceptical rationalist philosophies, biblical criticism undermining the literal accuracy of the scriptures, and a growing interest in Eastern religions. Also we must add to that Marxist-Leninist theory, culminating in an almost romantic faith in the spiritual potentialities of Soviet communistic society and culture. He adhered to this – in a way that was characteristic of the British left at the time – despite </w:t>
      </w:r>
      <w:r w:rsidR="00590FD2">
        <w:t>the evidence-based criticisms of Soviet despotism made by leftist commentators such as George Orwell and Malcolm Muggeridge.</w:t>
      </w:r>
    </w:p>
    <w:p w:rsidR="001B44AA" w:rsidRDefault="001B44AA" w:rsidP="003526E1">
      <w:r>
        <w:lastRenderedPageBreak/>
        <w:t xml:space="preserve">The essay contained an interesting insight into Needham’s developing ethical philosophy. His early work was liberally sprinkled with moral judgments. But there was little explicit analysis of the basis for his ethics. </w:t>
      </w:r>
      <w:r w:rsidR="0014220D">
        <w:t xml:space="preserve">The impression given </w:t>
      </w:r>
      <w:r w:rsidR="00AC1DEA">
        <w:t>was</w:t>
      </w:r>
      <w:r w:rsidR="0014220D">
        <w:t xml:space="preserve"> that his moral codes rested quite often upon some absolute basis, such </w:t>
      </w:r>
      <w:r w:rsidR="008362D2">
        <w:t xml:space="preserve">as </w:t>
      </w:r>
      <w:r w:rsidR="0014220D">
        <w:t>a supernatural authority or agency. He often evoked God or the wisdom of ancient authorities; and seemed to imply an indwelling moral sense in humanity. However by 1935 he seemed to be at least experimenting with a form of evolutionary ethics. He was taking Darwin’s view that human ethics were</w:t>
      </w:r>
      <w:r w:rsidR="00AC1DEA">
        <w:t xml:space="preserve"> a product of the evolutionary process, rather than being something </w:t>
      </w:r>
      <w:r w:rsidR="000B3CEF">
        <w:t>t</w:t>
      </w:r>
      <w:r w:rsidR="00AC1DEA">
        <w:t>ranscending or apart from natural development. He said: “The good seems to arise out of the evolutionary process rather than to have been in it from the beginning. But the good is an immediate datum, and the holiness of good actions is an immediate datum. These are the occasions of modern religion. From this point of view, the bonds of love and comradeship in human society are analogous to the various forces which hold particles together at the colloidal, crystalline, molecular, and even sub-atomic levels of organisation. The evolutionary process itself supplies us with a criterion of the good. The good is that which contributes most to the social solidarity of organisms having the high degree of organisation which human beings do in fact have”</w:t>
      </w:r>
      <w:r w:rsidR="000B3CEF">
        <w:t>(p</w:t>
      </w:r>
      <w:r w:rsidR="00AC1DEA">
        <w:t>.</w:t>
      </w:r>
      <w:r w:rsidR="000B3CEF">
        <w:t>56).</w:t>
      </w:r>
      <w:r w:rsidR="00AC1DEA">
        <w:t xml:space="preserve">   </w:t>
      </w:r>
    </w:p>
    <w:p w:rsidR="00590FD2" w:rsidRDefault="00590FD2" w:rsidP="003526E1">
      <w:r>
        <w:t xml:space="preserve">Needham became increasingly outspoken about Church deficiencies. The difficulty about religion, he wrote, was that it could not be considered apart from organised religion as embodied in institutions: “In practice, its effects throughout the world are, in the present social context, largely harmful” (p.57). </w:t>
      </w:r>
      <w:r w:rsidR="00381A8C">
        <w:t>Needham distanced himself a little by talking about modern perspectives about religion, but it was obvious that he shared many of them himself, if with qualifications. He discussed the debate of the time in terms such as this:</w:t>
      </w:r>
    </w:p>
    <w:p w:rsidR="00381A8C" w:rsidRDefault="00381A8C" w:rsidP="003526E1">
      <w:r>
        <w:t xml:space="preserve">“How far religion can be transformed without the disappearance of the old vessels is a very disputable matter. [Chesterton was fond of the metaphor of old wine in new bottles]. The detailed beliefs of the past – verbal inspiration, eternal damnation, magical efficacy of prayer for ‘particular mercies’…, miraculous intervention, ascription of psychological states to God, and so on, </w:t>
      </w:r>
      <w:r>
        <w:rPr>
          <w:i/>
        </w:rPr>
        <w:t>are</w:t>
      </w:r>
      <w:r>
        <w:t xml:space="preserve"> of course irrevocably of the past, not of the present or future. None of them are relevant to true religion. Religion is [nowadays] seen not as a divine revelation, but as a function of human nature… Theology, indeed, comes off badly in our modern survey. In so far as it is a codification of the experiences of religious mysticism it is an attempt to reduce to order what cannot be so reduced. In so far as it is a description of such experiences</w:t>
      </w:r>
      <w:r w:rsidR="00A5264D">
        <w:t>, it is engaged on the fruitless task of describing the indescribable. And, in so far as it is occupied with cosmology, anthropology, and history, it is trespassing on legitimate fields of scientific activity” (p.57).</w:t>
      </w:r>
      <w:r>
        <w:t xml:space="preserve"> </w:t>
      </w:r>
    </w:p>
    <w:p w:rsidR="00BA2972" w:rsidRDefault="00F247E9" w:rsidP="003526E1">
      <w:r>
        <w:t xml:space="preserve">Needham decried a </w:t>
      </w:r>
      <w:r w:rsidR="002D4D35">
        <w:t xml:space="preserve">fashionable </w:t>
      </w:r>
      <w:r>
        <w:t>trend</w:t>
      </w:r>
      <w:r w:rsidR="002D4D35">
        <w:t xml:space="preserve"> </w:t>
      </w:r>
      <w:r>
        <w:t xml:space="preserve">towards a vague mysticism. Although he had gently pilloried such a thing before, you can sense his personal sympathy for mysticism, intensified by his explorations of Eastern mysticism. He cited a number of current scholars, including Julian Huxley and John Middleton Murry, who saw the essence of religion being in the sense of the holy: “Religion thus becomes no more and no less than the reaction of the human spirit to the facts of human destiny and the forces by which it is influenced; and natural piety, or a divination of sacredness in heroic goodness, becomes the primary religious activity”. Ethics and spirituality were thus divorced from any dependence upon God. Religion without God was becoming the fad. </w:t>
      </w:r>
      <w:r w:rsidR="002D4D35">
        <w:t>(</w:t>
      </w:r>
      <w:r>
        <w:t>Julian Huxley tried to manufacture such a “new religion” in the form of Evolutionary Humanism</w:t>
      </w:r>
      <w:r w:rsidR="002D4D35">
        <w:t>)</w:t>
      </w:r>
      <w:r>
        <w:t>.</w:t>
      </w:r>
      <w:r w:rsidR="00BA2972">
        <w:t xml:space="preserve"> Many modernist and liberal theologians had almost reached such a point (George Tyrrell and Stewart </w:t>
      </w:r>
      <w:proofErr w:type="spellStart"/>
      <w:r w:rsidR="00BA2972">
        <w:t>Headlam</w:t>
      </w:r>
      <w:proofErr w:type="spellEnd"/>
      <w:r w:rsidR="00BA2972">
        <w:t xml:space="preserve"> sprang to </w:t>
      </w:r>
      <w:r w:rsidR="00082FFE">
        <w:t xml:space="preserve">his </w:t>
      </w:r>
      <w:r w:rsidR="00BA2972">
        <w:t>mind).</w:t>
      </w:r>
    </w:p>
    <w:p w:rsidR="00BA2972" w:rsidRPr="00F66F94" w:rsidRDefault="00BA2972" w:rsidP="003526E1">
      <w:r>
        <w:lastRenderedPageBreak/>
        <w:t>Needham however was wary of divorcing religion completely from traditional concepts of God and traditional rituals.</w:t>
      </w:r>
      <w:r w:rsidR="00F247E9">
        <w:t xml:space="preserve"> </w:t>
      </w:r>
      <w:r>
        <w:t xml:space="preserve">That was emptying the baby out with the bathwater. As he commented, an acquaintance with the life of religion from the inside </w:t>
      </w:r>
      <w:r w:rsidR="00F66F94">
        <w:t>“</w:t>
      </w:r>
      <w:r>
        <w:t>convinces one that the sense of the holy cannot be ordered about at will, unhooked from one thing and hooked on to something else, or simply detached</w:t>
      </w:r>
      <w:r w:rsidR="00F66F94">
        <w:t xml:space="preserve"> from ancient traditions and poured into the cold vacuum of our modern mechanical world. The poetic words of the Liturgy, for instance, philosophically meaningless though they may be, cannot be separated from the numinous feeling which has grown up with them. Though built upon the basis of a world-view which we can no longer accept today, they retain, for some of us, enough symbolism of what we </w:t>
      </w:r>
      <w:r w:rsidR="00F66F94">
        <w:rPr>
          <w:i/>
        </w:rPr>
        <w:t>do</w:t>
      </w:r>
      <w:r w:rsidR="00F66F94">
        <w:t xml:space="preserve"> believe, to make them of overwhelming poetic value” (p.58).</w:t>
      </w:r>
    </w:p>
    <w:p w:rsidR="00082FFE" w:rsidRDefault="00082FFE" w:rsidP="003526E1">
      <w:r>
        <w:t>Naively, as it now appears to us, Needham saw the Soviet Union as a source of the “New</w:t>
      </w:r>
      <w:r w:rsidR="00F247E9">
        <w:t xml:space="preserve"> </w:t>
      </w:r>
      <w:r>
        <w:t>Dispensation”, a new development of social emotions. Was not a new numinous feeling to be found among the Russian proletariat in its system of communal ownership?</w:t>
      </w:r>
      <w:r w:rsidR="0070674C">
        <w:rPr>
          <w:rStyle w:val="FootnoteReference"/>
        </w:rPr>
        <w:footnoteReference w:id="20"/>
      </w:r>
      <w:r>
        <w:t xml:space="preserve"> Take drama for example. Drama, as was well known, had religious origins, “and it is surely significant that in the Soviet Union, the first great socialist state the world has ever seen, drama, poetry, and all cognate arts flourish as never before”(p.60).</w:t>
      </w:r>
    </w:p>
    <w:p w:rsidR="00216C2E" w:rsidRDefault="00216C2E" w:rsidP="003526E1">
      <w:r>
        <w:t>In the west, Needham saw people like himself who continued to cherish the central values of Christianity as an embattled minority. It was appallingly difficult for people to combine traditional religious life with the life of social and political action that was needed in the present time:</w:t>
      </w:r>
    </w:p>
    <w:p w:rsidR="00B37344" w:rsidRDefault="00216C2E" w:rsidP="003526E1">
      <w:r>
        <w:t xml:space="preserve">“Those of us who have loved the habitation of God’s house and the place where his honour </w:t>
      </w:r>
      <w:r w:rsidR="0070674C">
        <w:t>dwells</w:t>
      </w:r>
      <w:r>
        <w:t xml:space="preserve"> would be well content if the traditional forms of rite and liturgy could survive the coming storm. We would like to fill the old bottles of Catholic doctrine with new wine. The words of the Fathers on equality and social righteousness seem more likely to be fulfilled than we had hoped”. However, if this revivification of the ancient faith could not be accomplished, “those of us who love both the spirit and the letter will not complain if the spirit be taken and the letter left” (p.60). </w:t>
      </w:r>
      <w:r w:rsidR="0070674C">
        <w:t>Had not that great German theologian Rudolph Otto shown the universal existence of a sense of the numinous? In the great religions of the world it formed the essential backbone of the experience of the worshippers. Here at least there was consolation.</w:t>
      </w:r>
    </w:p>
    <w:p w:rsidR="00F247E9" w:rsidRDefault="00B37344" w:rsidP="003526E1">
      <w:r>
        <w:t>Although Needham seem</w:t>
      </w:r>
      <w:r w:rsidR="003D77B8">
        <w:t xml:space="preserve">ed </w:t>
      </w:r>
      <w:r>
        <w:t xml:space="preserve">now to have abandoned any absolutist basis for ethics, and was more and more sceptical about the tenets of institutionalised religion, he retained faith in what he called “creatureliness, the unescapable inclusion of man in space-time, subject to pain, sorrow, sadness and death” (p.65). </w:t>
      </w:r>
      <w:r w:rsidR="002D4D35">
        <w:t>Even t</w:t>
      </w:r>
      <w:r>
        <w:t xml:space="preserve">he Marxist dream of abolishing evil by a revolutionary change in the class structure of society was an illusion. </w:t>
      </w:r>
      <w:r w:rsidR="003D77B8">
        <w:t>The problem of evil would remain, just a</w:t>
      </w:r>
      <w:r w:rsidR="00A802DC">
        <w:t>s</w:t>
      </w:r>
      <w:r w:rsidR="003D77B8">
        <w:t xml:space="preserve"> tragedy and sorrow would always be with us. The Old Testament and thinkers like Thomas Browne were right. We live with death and die not in a moment (Browne); dust we are and unto dust shall we return (Bible): “The whole realm of thought and feeling embodied in these phrases is fundamentally natural and proper to man, and there is little to be gained by trying to replace it by a eupeptic opium, derived from too bright an estimate of the possibilities of scientific knowledge. Driven out, it will return in </w:t>
      </w:r>
      <w:r w:rsidR="003D77B8">
        <w:lastRenderedPageBreak/>
        <w:t xml:space="preserve">the end with redoubled force” (p.66). He kept warning that the “opium of religion” was in danger of being replaced by </w:t>
      </w:r>
      <w:r w:rsidR="00A802DC">
        <w:t>the</w:t>
      </w:r>
      <w:r w:rsidR="003D77B8">
        <w:t xml:space="preserve"> “opium of science”. </w:t>
      </w:r>
      <w:r>
        <w:t xml:space="preserve"> </w:t>
      </w:r>
      <w:r w:rsidR="0070674C">
        <w:t xml:space="preserve"> </w:t>
      </w:r>
      <w:r w:rsidR="00F247E9">
        <w:t xml:space="preserve"> </w:t>
      </w:r>
    </w:p>
    <w:p w:rsidR="007E65D8" w:rsidRPr="007E65D8" w:rsidRDefault="0048347D" w:rsidP="003526E1">
      <w:r>
        <w:t xml:space="preserve">Needham reiterated and developed his analysis of the perils of “scientific opium”. Not only was </w:t>
      </w:r>
      <w:r w:rsidR="00993EB8">
        <w:t>science</w:t>
      </w:r>
      <w:r>
        <w:t xml:space="preserve"> blind to some of the greatest forms of human experience, numinous experiences, religious experiences, it also threatened </w:t>
      </w:r>
      <w:r w:rsidR="007E65D8">
        <w:t xml:space="preserve">to permit </w:t>
      </w:r>
      <w:r>
        <w:t>ominous forms of totalitarianism. Reluctantly Needham included Soviet scientific socialism as possibly open to such tyrannies. Already the Russian Revolution had “broken heads”, as Lenin had famously said was necessary. A certain degree of ruthlessness was necessary “when the people are defending themselves against the final attack of the possessing class which sees itself on the verge of expropriation”</w:t>
      </w:r>
      <w:r w:rsidR="007E65D8">
        <w:t>.</w:t>
      </w:r>
      <w:r>
        <w:t xml:space="preserve"> But there was a danger (Needham admitted) that </w:t>
      </w:r>
      <w:r w:rsidR="007E65D8">
        <w:t>scientific ruthlessness</w:t>
      </w:r>
      <w:r>
        <w:t xml:space="preserve"> could be taken to non-Christian lengths. </w:t>
      </w:r>
      <w:r w:rsidR="007E65D8">
        <w:t xml:space="preserve">Christians of conscience, even Christian socialists, were obliged “to plead for the retention of certain Christian principles in dealing with people… As long as aberrant individuals are not permitted to be a danger to the socialist state, the greatest tolerance should prevail. There is no need for Marxists to follow the example of those many unchristian Christians who manned the Inquisition, the witch-hunting tribunals, and the boards of godly divines in Geneva, Westminster and Massachusetts”. This was true of western science as well: “The ruthlessness with which a biologist throws out an anomalous embryo useless for his immediate purpose, the ruthlessness with which the astronomer rejects an aberrant observation, may all too easily be applied to human misfits and deviationists…” (pp.69-70). Aldous Huxley’s </w:t>
      </w:r>
      <w:r w:rsidR="007E65D8">
        <w:rPr>
          <w:i/>
        </w:rPr>
        <w:t>Brave New World</w:t>
      </w:r>
      <w:r w:rsidR="00237AF3">
        <w:t xml:space="preserve"> (1932) had brilliantly dramatised such dangers to humanity.</w:t>
      </w:r>
    </w:p>
    <w:p w:rsidR="00313DB2" w:rsidRDefault="0048347D" w:rsidP="003526E1">
      <w:r>
        <w:t xml:space="preserve"> </w:t>
      </w:r>
      <w:r w:rsidR="00705EDE">
        <w:t xml:space="preserve">In </w:t>
      </w:r>
      <w:r w:rsidR="00705EDE">
        <w:rPr>
          <w:i/>
        </w:rPr>
        <w:t>Time: The Refreshing River</w:t>
      </w:r>
      <w:r w:rsidR="00705EDE">
        <w:t xml:space="preserve"> Needham gave an interesting analysis of Social Darwinism. He argued</w:t>
      </w:r>
      <w:r w:rsidR="00C53CD5">
        <w:t xml:space="preserve"> (in an address of 1941</w:t>
      </w:r>
      <w:r w:rsidR="007712ED">
        <w:t>, “Pure Science and the Idea of the Holy”</w:t>
      </w:r>
      <w:r w:rsidR="00C53CD5">
        <w:t>)</w:t>
      </w:r>
      <w:r w:rsidR="00705EDE">
        <w:t xml:space="preserve"> that Darwinian theory had been socially conditioned, and that Darwinism had been distorted in politically motivated ways to justify capitalism and class inequality. In this he followed the lead of Marx and Engels.</w:t>
      </w:r>
      <w:r w:rsidR="005908B5">
        <w:rPr>
          <w:rStyle w:val="FootnoteReference"/>
        </w:rPr>
        <w:footnoteReference w:id="21"/>
      </w:r>
    </w:p>
    <w:p w:rsidR="00405D80" w:rsidRDefault="00705EDE" w:rsidP="003526E1">
      <w:r>
        <w:t>Needham wrote: “The principle of natural selection necessarily implied a struggle for existence among animal species for food and reproductive facilities, and also among the individuals in any one species. It is no criticism of this theory to point out, as Engels did, that it was a reflection on to the animal world</w:t>
      </w:r>
      <w:r w:rsidR="00C53CD5">
        <w:t xml:space="preserve"> of the competitive conditions prevailing in the economic world of nineteenth-century capitalism. In the animal world it happened to be to a large extent true, and the principle of natural selection is t</w:t>
      </w:r>
      <w:r w:rsidR="00405D80">
        <w:t>o</w:t>
      </w:r>
      <w:r w:rsidR="00C53CD5">
        <w:t xml:space="preserve">day held to account very substantially, if not entirely, for the phenomena of organic evolution. The obvious conclusion was that if competitive capitalism was so like the sub-human world, that was just too bad for competitive capitalism. Like the dinosaurs, it was getting a little out of date”. However, the Victorian apologists of capitalism took quite another slant: “All they could see was that the struggle for existence was, as they would have put it, the universal law of life, and that the more red in tooth and claw life could be made in the industrial areas, the more would human civilisation benefit”. </w:t>
      </w:r>
    </w:p>
    <w:p w:rsidR="00993EB8" w:rsidRDefault="00C7604D" w:rsidP="003526E1">
      <w:r>
        <w:t>Needham, like a host of reform</w:t>
      </w:r>
      <w:r w:rsidR="00405D80">
        <w:t>-minded</w:t>
      </w:r>
      <w:r>
        <w:t xml:space="preserve"> Social Darwinists, reminded his readers that Darwin had emphasised the importance of “the co-operative” element in both animal and human evolution. Darwin emphasised the ability of humans to progress via their altruistic and ethical capacities to a higher, more peaceful and civilised stage of development. Needham cited the alternative readings of </w:t>
      </w:r>
      <w:r>
        <w:lastRenderedPageBreak/>
        <w:t xml:space="preserve">Kropotkin in his famous </w:t>
      </w:r>
      <w:r>
        <w:rPr>
          <w:i/>
        </w:rPr>
        <w:t>Mutual Aid</w:t>
      </w:r>
      <w:r w:rsidR="00405D80">
        <w:rPr>
          <w:i/>
        </w:rPr>
        <w:t xml:space="preserve"> </w:t>
      </w:r>
      <w:r w:rsidR="00405D80">
        <w:t>(1902 – a precursor of mutualism as a theory)</w:t>
      </w:r>
      <w:r>
        <w:t xml:space="preserve">, and other thinkers such as Henry Drummond. Needham concluded with a flourish: “And as for human society, Marx and Engels, by their historical analysis, showed that capitalism had not always existed, and that there was no reason whatever to think that free competition in exploitation of commodities and labour was more than a stage in man’s evolution towards a planned and rationally controlled society” (pp.115-116). </w:t>
      </w:r>
    </w:p>
    <w:p w:rsidR="007712ED" w:rsidRDefault="00490329" w:rsidP="003526E1">
      <w:r>
        <w:t xml:space="preserve">This wartime address contains </w:t>
      </w:r>
      <w:r w:rsidR="00405D80">
        <w:t xml:space="preserve">what is </w:t>
      </w:r>
      <w:r>
        <w:t xml:space="preserve">perhaps Needham’s most </w:t>
      </w:r>
      <w:r w:rsidR="00405D80">
        <w:t>blatantly</w:t>
      </w:r>
      <w:r>
        <w:t xml:space="preserve"> apologetic account of Soviet science. He waved aside the alarms of other scientists about the politicisation of science under Stalin. He </w:t>
      </w:r>
      <w:r w:rsidR="005908B5">
        <w:t>was suspiciously silent about</w:t>
      </w:r>
      <w:r>
        <w:t xml:space="preserve"> the infamous Lysenko </w:t>
      </w:r>
      <w:r w:rsidR="005908B5">
        <w:t>phenomenon</w:t>
      </w:r>
      <w:r>
        <w:t>, where biological data was ma</w:t>
      </w:r>
      <w:r w:rsidR="005908B5">
        <w:t xml:space="preserve">nipulated </w:t>
      </w:r>
      <w:r>
        <w:t>to fit Soviet dogma about the transmission of acquired characteristics</w:t>
      </w:r>
      <w:r w:rsidR="00D926A1">
        <w:t>.</w:t>
      </w:r>
      <w:r w:rsidR="005908B5">
        <w:t xml:space="preserve"> </w:t>
      </w:r>
      <w:r w:rsidR="00D926A1">
        <w:t>S</w:t>
      </w:r>
      <w:r w:rsidR="005908B5">
        <w:t xml:space="preserve">cientists who opposed this </w:t>
      </w:r>
      <w:r w:rsidR="00405D80">
        <w:t xml:space="preserve">genetic heresy </w:t>
      </w:r>
      <w:r w:rsidR="005908B5">
        <w:t>were shot.</w:t>
      </w:r>
    </w:p>
    <w:p w:rsidR="00EA72CD" w:rsidRDefault="007712ED" w:rsidP="003526E1">
      <w:r>
        <w:t xml:space="preserve">Finally, let us look briefly at </w:t>
      </w:r>
      <w:r w:rsidR="00D926A1">
        <w:t>Needham’s</w:t>
      </w:r>
      <w:r>
        <w:t xml:space="preserve"> essay, “Integrative Levels: A Revaluation of the Idea of Progress”, The Herbert Spencer Lecture at Oxford in 1937. He was clearly ambivalent about Spencer. At one level Needham saw Spencer as an innovative global theorist who combined sociological with biological insights. Both Spencer and Needham were also railway geeks. Needham liked Spencer’s anti-aristocratic, progressive middle class energy, and approved </w:t>
      </w:r>
      <w:r w:rsidR="00D926A1">
        <w:t xml:space="preserve">of </w:t>
      </w:r>
      <w:r>
        <w:t>his anti-imperialist, pacifist stance. But Needham judged Spencer to be trapped in a time-warp</w:t>
      </w:r>
      <w:r w:rsidR="00EA72CD">
        <w:t>. Needham</w:t>
      </w:r>
      <w:r>
        <w:t xml:space="preserve"> believ</w:t>
      </w:r>
      <w:r w:rsidR="00EA72CD">
        <w:t>ed</w:t>
      </w:r>
      <w:r>
        <w:t xml:space="preserve"> that </w:t>
      </w:r>
      <w:r w:rsidR="00EA72CD">
        <w:t>Spencer’s</w:t>
      </w:r>
      <w:r>
        <w:t xml:space="preserve"> ruthlessly </w:t>
      </w:r>
      <w:r w:rsidR="00EA72CD">
        <w:t xml:space="preserve">individualistic laissez-faire ideas, his anti-welfare and anti-poor sentiments, were rooted in a dated and romantic attachment to bourgeois culture. Spencer wrongly thought that social evolution had reached a dead-end with bourgeois capitalism. Needham was more attached to Marx’s theory that bourgeois capitalism was inevitably fated to be supplanted by a more advanced stage of social evolution: the classless society, attained by a proletarian revolution. This was the real direction of human evolution. And it must be said that Needham was even more romantic than Spencer in prophesying an </w:t>
      </w:r>
      <w:r w:rsidR="00AB1A88">
        <w:t>idealised</w:t>
      </w:r>
      <w:r w:rsidR="00EA72CD">
        <w:t xml:space="preserve"> classless society of the future.</w:t>
      </w:r>
    </w:p>
    <w:p w:rsidR="00F633B1" w:rsidRDefault="00463BAD" w:rsidP="003526E1">
      <w:r>
        <w:t xml:space="preserve">Like Spencer, Needham justified his position from biology, drawing many analogies from his own extensive knowledge of bio-chemistry. </w:t>
      </w:r>
      <w:r w:rsidR="00D926A1">
        <w:t>The forces of b</w:t>
      </w:r>
      <w:r>
        <w:t>iological and social evolution were converging. Needham asserted: “there is a natural affinity between millenarism and evolutionary naturalism” (p.240). There was a lesson for humans in the developmental nature of social organisation</w:t>
      </w:r>
      <w:r w:rsidR="00F633B1">
        <w:t xml:space="preserve"> (</w:t>
      </w:r>
      <w:r>
        <w:t>a principle present in all biological data</w:t>
      </w:r>
      <w:r w:rsidR="00F633B1">
        <w:t>)</w:t>
      </w:r>
      <w:r>
        <w:t>.</w:t>
      </w:r>
      <w:r w:rsidR="00F633B1">
        <w:t xml:space="preserve"> Why should we think that our present condition of civilisation was “the last masterpiece of universal organisation, the highest form of order of which nature is capable”? On the contrary, he argued, there were many grounds for seeing in collectivism a form of organisation as much above that of middle class nations as their form of order was superior to that of “primitive tribes”:</w:t>
      </w:r>
    </w:p>
    <w:p w:rsidR="00AB1A88" w:rsidRDefault="00F633B1" w:rsidP="003526E1">
      <w:r>
        <w:t>“It would hardly be going too far to say that the transition from economic individualism to the common ownership of the world’s productive resources by humanity is a step similar in nature to the transition from lifeless proteins to the living cell, or from primitive savagery to the first community, so clear is the continuity between inorganic, biological and social order. Thus, on such a view, the future state of social</w:t>
      </w:r>
      <w:r w:rsidR="00AB1A88">
        <w:t xml:space="preserve"> justice is seen to be no fantastic utopia, no desperate hope, but a form of organisation having the whole force of evolution behind it” (p.235).</w:t>
      </w:r>
    </w:p>
    <w:p w:rsidR="00AB1A88" w:rsidRDefault="00AB1A88" w:rsidP="003526E1">
      <w:r>
        <w:t xml:space="preserve">Evolution of course could be regressive. Humans were capable of retrogressing (as Darwin himself admitted). But for Needham, the driving </w:t>
      </w:r>
      <w:r w:rsidR="00D926A1">
        <w:t>dynamic</w:t>
      </w:r>
      <w:r>
        <w:t xml:space="preserve"> of social evolution was relentlessly towards “a co-operative commonwealth of humanity” (p.236).</w:t>
      </w:r>
    </w:p>
    <w:p w:rsidR="0048347D" w:rsidRDefault="00AB1A88" w:rsidP="003526E1">
      <w:r>
        <w:lastRenderedPageBreak/>
        <w:t>He stuck to this, despite the clouds of global war looming in 1937. Perhaps taking his cue from J. A. Hobson, he saw dark phenomena such as imperialism an</w:t>
      </w:r>
      <w:r w:rsidR="00523B87">
        <w:t>d</w:t>
      </w:r>
      <w:r>
        <w:t xml:space="preserve"> Fascist totalitarianism</w:t>
      </w:r>
      <w:r w:rsidR="00523B87">
        <w:t xml:space="preserve"> as last-ditch rescue operations for capitalism. Ultimately these dark forces would be defeated, or simply fade away.</w:t>
      </w:r>
      <w:r w:rsidR="00F633B1">
        <w:t xml:space="preserve"> </w:t>
      </w:r>
      <w:r w:rsidR="00523B87">
        <w:t>Grimly he conceded the possibility that humanity might have to suffer a long period of totalitarian repression if the Axis powers should p</w:t>
      </w:r>
      <w:r w:rsidR="00C94E83">
        <w:t xml:space="preserve">revail in a war: “It may mean the enslavement of whole peoples for many generations, the destruction of culture and learning over a wide part of the world… </w:t>
      </w:r>
      <w:r w:rsidR="00D926A1">
        <w:t>t</w:t>
      </w:r>
      <w:r w:rsidR="00C94E83">
        <w:t>he martyrdom of many thousands of our best and noblest friends… To speak of the inevitability of our higher integrative level is to say nothing of when it will come ” ( p.269).</w:t>
      </w:r>
      <w:r w:rsidR="00523B87">
        <w:t xml:space="preserve"> </w:t>
      </w:r>
      <w:r w:rsidR="00463BAD">
        <w:t xml:space="preserve"> </w:t>
      </w:r>
      <w:r w:rsidR="00EA72CD">
        <w:t xml:space="preserve"> </w:t>
      </w:r>
      <w:r w:rsidR="00C53CD5">
        <w:t xml:space="preserve"> </w:t>
      </w:r>
    </w:p>
    <w:p w:rsidR="000D6207" w:rsidRDefault="00560419" w:rsidP="003526E1">
      <w:r>
        <w:t>However he hammered away on the theme that ultimately a higher order of human society would emerge. What I say amounts to this, he said: “that evolution is not finished, that organisation has not yet reached its highest level, and that we can see the next stage in the co-operative commonwealth of humanity, the socialisation of the means of production” (p.260). As human consciousness progressed, it must exert more control over human affairs. This was Needham’s answer to the pessimism of Freudianism and other philosophies of the early twentie</w:t>
      </w:r>
      <w:r w:rsidR="000D6207">
        <w:t>t</w:t>
      </w:r>
      <w:r>
        <w:t>h century with their emphasis on the centrality in human be</w:t>
      </w:r>
      <w:r w:rsidR="000D6207">
        <w:t>h</w:t>
      </w:r>
      <w:r>
        <w:t>aviour of irrationality.</w:t>
      </w:r>
      <w:r w:rsidR="000D6207">
        <w:t xml:space="preserve"> It followed, Needham argued, “that the more control human consciousness has over human affairs, the more truly human, and hence-super-human, man will become”</w:t>
      </w:r>
      <w:r w:rsidR="007E4040">
        <w:t>:</w:t>
      </w:r>
    </w:p>
    <w:p w:rsidR="007E4040" w:rsidRDefault="007E4040" w:rsidP="003526E1">
      <w:r>
        <w:t>“Now the common ownership of the means of production implies the consciously planned control of production. No longer is production to be governed by the self-acting mechanism of profitability</w:t>
      </w:r>
      <w:r w:rsidR="007F48ED">
        <w:t xml:space="preserve">; it is to be carried on for communal use. No longer, at a given conjuncture of the world-market, will so many dozen factories automatically go out of action in some far corner of the earth, throwing some thousands of workers into immediate poverty, and diverting the energies of the owners into other channels. No longer will thermodynamic efficiency and geographic common sense alike be turned upside down at the irrationalities of a profit-making system. By the deliberate decisions of a central planning body the production and distribution of goods will be consciously organised” (p.263).  </w:t>
      </w:r>
    </w:p>
    <w:p w:rsidR="00523B87" w:rsidRDefault="00A07C15" w:rsidP="003526E1">
      <w:r>
        <w:t>Our present civilisation was manifestly not a state of stable equilibrium. Modern science – itself largely the product of “the middle-class economic system of which Spencer was the representative” – had made capitalism an anachronism: “Nothing short of the absolute abolition of private ownership of resources and machines, the abolition of national sovereignties, and the government of the world by a power proceeding from the class which must abolish classes, will suit the technical situation of the twentieth century”</w:t>
      </w:r>
      <w:r w:rsidR="00C94E83">
        <w:t xml:space="preserve"> (p.265).</w:t>
      </w:r>
    </w:p>
    <w:p w:rsidR="00C94E83" w:rsidRDefault="00C94E83" w:rsidP="003526E1">
      <w:r>
        <w:t>Spencer had been an apostle of the famous Doctrine of Progress</w:t>
      </w:r>
      <w:r w:rsidR="00D926A1">
        <w:t>.</w:t>
      </w:r>
      <w:r>
        <w:t xml:space="preserve"> But so too</w:t>
      </w:r>
      <w:r w:rsidR="00D926A1">
        <w:t>, it turned out,</w:t>
      </w:r>
      <w:r>
        <w:t xml:space="preserve"> was Joseph Needham, </w:t>
      </w:r>
      <w:r w:rsidR="00D926A1">
        <w:t xml:space="preserve">if </w:t>
      </w:r>
      <w:r>
        <w:t>in a dramatically different way.</w:t>
      </w:r>
    </w:p>
    <w:p w:rsidR="00C94E83" w:rsidRDefault="00CF50F2" w:rsidP="003526E1">
      <w:r>
        <w:rPr>
          <w:i/>
        </w:rPr>
        <w:t>Within the Four Seas</w:t>
      </w:r>
      <w:r>
        <w:t xml:space="preserve"> (1969)</w:t>
      </w:r>
    </w:p>
    <w:p w:rsidR="00CF50F2" w:rsidRDefault="00CF50F2" w:rsidP="003526E1">
      <w:r>
        <w:t xml:space="preserve">The elder Joseph Needham, while retaining the essentials of his earlier world-view, seemed to be moving towards the stance of that other global thinker, the historian Arnold Toynbee. In his multi-volumed </w:t>
      </w:r>
      <w:r>
        <w:rPr>
          <w:i/>
        </w:rPr>
        <w:t>Study of History</w:t>
      </w:r>
      <w:r>
        <w:t xml:space="preserve"> Toynbee postulated that great ethical and timeless truths were encapsulated in the “higher religions”, Christianity, Islam and Buddhism. These truths transcended the time-bound limitations of these religions, limitations that sprang from their institutionalisation. </w:t>
      </w:r>
    </w:p>
    <w:p w:rsidR="002C2337" w:rsidRDefault="0007763E" w:rsidP="003526E1">
      <w:r>
        <w:lastRenderedPageBreak/>
        <w:t>Let us look at a perspective of 1961, expressed in a speech Needham gave at a Cambridge Union Society debate, given the title “Science and Religion in the Light of Asia”</w:t>
      </w:r>
      <w:r w:rsidR="0015785F">
        <w:t xml:space="preserve">, </w:t>
      </w:r>
      <w:r>
        <w:t>published in 1969 in a set of essays called</w:t>
      </w:r>
      <w:r w:rsidR="0015785F">
        <w:t xml:space="preserve"> </w:t>
      </w:r>
      <w:r w:rsidR="0015785F">
        <w:rPr>
          <w:i/>
        </w:rPr>
        <w:t>Within The Four Seas.</w:t>
      </w:r>
      <w:r w:rsidR="0015785F">
        <w:t xml:space="preserve"> </w:t>
      </w:r>
      <w:r>
        <w:rPr>
          <w:rStyle w:val="FootnoteReference"/>
        </w:rPr>
        <w:footnoteReference w:id="22"/>
      </w:r>
      <w:r w:rsidR="0015785F">
        <w:t xml:space="preserve"> In this Needham conceded many of the points made in an advancing tide of secularism and popular disenchantment with orthodox Christian religion in the west. Science had succeeded in undermining many naïve religious beliefs, the flat-earth misconceptions of a “limbo of the past”. </w:t>
      </w:r>
      <w:r w:rsidR="00537873">
        <w:t xml:space="preserve">It needed to be </w:t>
      </w:r>
      <w:r w:rsidR="002C2337">
        <w:t>admitted</w:t>
      </w:r>
      <w:r w:rsidR="00537873">
        <w:t xml:space="preserve"> that unforgivable atrocities had been committed by humans in the name of religion: witness the Crusades, pogroms against Muslims, Jews and Albigensians, and much more. There were also the psychological miseries caused by repressive </w:t>
      </w:r>
      <w:r w:rsidR="002C2337">
        <w:t xml:space="preserve">Latin and </w:t>
      </w:r>
      <w:r w:rsidR="00537873">
        <w:t>Puritan versions of Christianity and “rigid ecclesiastical prohibitions”</w:t>
      </w:r>
      <w:r w:rsidR="00782E36">
        <w:t>,</w:t>
      </w:r>
      <w:r w:rsidR="00537873">
        <w:t xml:space="preserve"> or </w:t>
      </w:r>
      <w:r w:rsidR="00782E36">
        <w:t xml:space="preserve">by </w:t>
      </w:r>
      <w:r w:rsidR="00537873">
        <w:t xml:space="preserve">clergy “preaching personal salvation instead of social regeneration”. But had not science also been associated with atrocities, Hiroshima being only one example? </w:t>
      </w:r>
      <w:r w:rsidR="006C401F">
        <w:t>And, underlying everything remained the fact “that there is also the worship of the ‘greater than ourselves’, the ‘</w:t>
      </w:r>
      <w:proofErr w:type="spellStart"/>
      <w:r w:rsidR="006C401F">
        <w:t>mysterium</w:t>
      </w:r>
      <w:proofErr w:type="spellEnd"/>
      <w:r w:rsidR="006C401F">
        <w:t xml:space="preserve"> </w:t>
      </w:r>
      <w:proofErr w:type="spellStart"/>
      <w:r w:rsidR="006C401F">
        <w:t>tremendum</w:t>
      </w:r>
      <w:proofErr w:type="spellEnd"/>
      <w:r w:rsidR="006C401F">
        <w:t>’, the ‘wholly other’, the immanent (p</w:t>
      </w:r>
      <w:r w:rsidR="00782E36">
        <w:t>p</w:t>
      </w:r>
      <w:r w:rsidR="006C401F">
        <w:t>.</w:t>
      </w:r>
      <w:r w:rsidR="00782E36">
        <w:t>196-</w:t>
      </w:r>
      <w:r w:rsidR="006C401F">
        <w:t>197).</w:t>
      </w:r>
    </w:p>
    <w:p w:rsidR="003D1676" w:rsidRDefault="002C2337" w:rsidP="003526E1">
      <w:r>
        <w:t xml:space="preserve">Needham said: “Religion, the distinctive sense of the holy, the application of the category of the numinous, attached as it has been in its most developed form to the highest ethical principles known to man, altogether transcends the particular manifestations of it familiar in our parochial and limited experience”. The advance of science had to lead to “the increasing purification of religious </w:t>
      </w:r>
      <w:r w:rsidR="00365290">
        <w:t>philosophy</w:t>
      </w:r>
      <w:r>
        <w:t xml:space="preserve"> and to new interpretations of theology”.</w:t>
      </w:r>
      <w:r w:rsidR="00365290">
        <w:t xml:space="preserve"> Broader insights had to be explored from a diversity of religions, and especially for Needham – The Man Who Loved China” – from eastern religions and philosophies. Religion, for example, did not necessarily imply “a doctrine of a creator god at all”. Needham had absorbed this from eastern religion. From Confucianism – “a this-worldly ethic” - we could take the possibility of finding how to live together in harmony and happiness all the days of our life. </w:t>
      </w:r>
      <w:r w:rsidR="005D6930">
        <w:t>Confucianism rejected sacerdotalism, the authority of a priesthood, yet could be genuinely spiritual.</w:t>
      </w:r>
      <w:r w:rsidR="00365290">
        <w:t xml:space="preserve"> </w:t>
      </w:r>
      <w:r w:rsidR="005D6930">
        <w:t xml:space="preserve">Needham spoke here from personal experience, and this essay contains some moving accounts of the deep impact made upon him when he had visited and meditated within Confucian and Buddhist temples in China and other regions of Asia. “I can testify from personal experience”, he wrote, “that I have nowhere felt the presence of the numinous more strongly than in Confucian temples”; and he lauded the ancient Chinese tradition that conceived of liturgy and sacramental acts “as mystically instructive and profoundly beneficial poetry” (pp.189-191). </w:t>
      </w:r>
    </w:p>
    <w:p w:rsidR="00D1137A" w:rsidRDefault="003D1676" w:rsidP="003526E1">
      <w:r>
        <w:t xml:space="preserve">In the great religion of Buddhism, “once again we find no theology of a creator god, or any kind of supreme deity, no insistence on miracles daily renewed, no priesthood and no claim to infallibility… Here the numinous is again most deeply associated with ethical insights, and the salvation, though in a way personal, is primarily </w:t>
      </w:r>
      <w:r>
        <w:rPr>
          <w:i/>
        </w:rPr>
        <w:t>from</w:t>
      </w:r>
      <w:r>
        <w:t xml:space="preserve"> self…</w:t>
      </w:r>
      <w:r w:rsidR="001B1D17">
        <w:t xml:space="preserve"> </w:t>
      </w:r>
      <w:r>
        <w:t xml:space="preserve">Again from personal experience in Buddhist temples – </w:t>
      </w:r>
      <w:proofErr w:type="spellStart"/>
      <w:r>
        <w:t>Lankatillaka</w:t>
      </w:r>
      <w:proofErr w:type="spellEnd"/>
      <w:r>
        <w:t xml:space="preserve">, </w:t>
      </w:r>
      <w:proofErr w:type="spellStart"/>
      <w:r>
        <w:t>Gadaladeniya</w:t>
      </w:r>
      <w:proofErr w:type="spellEnd"/>
      <w:r>
        <w:t xml:space="preserve">, </w:t>
      </w:r>
      <w:proofErr w:type="spellStart"/>
      <w:r>
        <w:t>Abhayagiriya</w:t>
      </w:r>
      <w:proofErr w:type="spellEnd"/>
      <w:r>
        <w:t xml:space="preserve">, </w:t>
      </w:r>
      <w:proofErr w:type="spellStart"/>
      <w:r>
        <w:t>Mihintale</w:t>
      </w:r>
      <w:proofErr w:type="spellEnd"/>
      <w:r>
        <w:t xml:space="preserve"> – evocatively beautiful Sinhalese names – or in China at Hua-Thing </w:t>
      </w:r>
      <w:proofErr w:type="spellStart"/>
      <w:r>
        <w:t>Ssu</w:t>
      </w:r>
      <w:proofErr w:type="spellEnd"/>
      <w:r>
        <w:t xml:space="preserve"> or on Chin-Yun Shan no less – not the most exquisite cathedral of all </w:t>
      </w:r>
      <w:r>
        <w:lastRenderedPageBreak/>
        <w:t>Christendom can inspire in the visitor and the worshipper a more profound sense of the numinous”. How will science affect this religion</w:t>
      </w:r>
      <w:r w:rsidR="001B1D17">
        <w:t>?</w:t>
      </w:r>
      <w:r>
        <w:t xml:space="preserve"> Needham asked</w:t>
      </w:r>
      <w:r w:rsidR="001B1D17">
        <w:t>: “The mythological system and even the belief in reincarnation may crumble, but the liberation of the self by the practice of compassion, with all its psychological justification, will remain, and hence the worship of the Enlightened One” (pp.193-194).</w:t>
      </w:r>
    </w:p>
    <w:p w:rsidR="00EB327C" w:rsidRDefault="00D1137A" w:rsidP="003526E1">
      <w:r>
        <w:t>What Needham was saying, and it was at one level a repeat of what he had been saying in the interwar years – was that only through true religion</w:t>
      </w:r>
      <w:r w:rsidR="00EB327C">
        <w:t>s</w:t>
      </w:r>
      <w:r>
        <w:t xml:space="preserve">, or truly religious values, “the holiness of ‘mercy, pity, peace and love’, could the world save itself from the very real threats posed by a capitalist-based and sponsored science. Science had long striven to be value free, “objective”. It was as if </w:t>
      </w:r>
      <w:r w:rsidR="009A6704">
        <w:t xml:space="preserve">disengaged </w:t>
      </w:r>
      <w:r>
        <w:t>scientists had sleepwalked through the disasters of the twentieth century.</w:t>
      </w:r>
      <w:r w:rsidR="009A6704">
        <w:t xml:space="preserve"> And in 1961 this unawareness of the tragic side of life “seems to me far more dangerous than in the pre-atomic age”. Sceptical scientists, dismissing religious experience as nonsense, thinking only of themselves as mathematical or experimental geniuses, “are truly in danger of becoming ‘</w:t>
      </w:r>
      <w:proofErr w:type="spellStart"/>
      <w:r w:rsidR="009A6704">
        <w:t>hashishin</w:t>
      </w:r>
      <w:proofErr w:type="spellEnd"/>
      <w:r w:rsidR="009A6704">
        <w:t xml:space="preserve">’, assassins…, the destroyers of the innocent on a scale infinitely exceeding Herod”. He noted vividly how, in merely turning over the pages of the </w:t>
      </w:r>
      <w:r w:rsidR="009A6704">
        <w:rPr>
          <w:i/>
        </w:rPr>
        <w:t>Scientific American</w:t>
      </w:r>
      <w:r w:rsidR="009A6704">
        <w:t>: “Science for war is dominant; ‘automatic accurate attack, ‘electronic equipment for missile launching’, ‘</w:t>
      </w:r>
      <w:proofErr w:type="spellStart"/>
      <w:r w:rsidR="009A6704">
        <w:t>skybolt</w:t>
      </w:r>
      <w:proofErr w:type="spellEnd"/>
      <w:r w:rsidR="009A6704">
        <w:t xml:space="preserve"> deterrent</w:t>
      </w:r>
      <w:r w:rsidR="00F10B76">
        <w:t xml:space="preserve">’, ‘heat shields for ICBM nose-cones’. Calculating machines, rocket propulsion, orbiting satellites, cybernetic devices, substances injurious to plants and animals, new drugs, cloud-seeding, subliminal instruction – for what, for what? We are now invited to throw religious sanctions out of the window; we had better be careful that this does not end in kicking ethics downstairs. For ethics and the appreciation of the numinous are intimately and inextricably associated (pp.195-199). </w:t>
      </w:r>
    </w:p>
    <w:p w:rsidR="00981444" w:rsidRDefault="00EB327C" w:rsidP="003526E1">
      <w:r>
        <w:t>Ever since Needham had made his personal discovery of East Asia, he had fulminated a</w:t>
      </w:r>
      <w:r w:rsidR="00981444">
        <w:t>gainst</w:t>
      </w:r>
      <w:r>
        <w:t xml:space="preserve"> “the  unjustifiable cultural pride” of the west. This cultural myopia was dangerous because it prevented a full appreciation of the essential unity of humanity, and even threatened world peace. In a sermon he preached at his college in 1961, he celebrated the fundamental parallels between the most spiritual Christian values and those of other cultures. Unfortunately few in the west perceived this. </w:t>
      </w:r>
      <w:r w:rsidR="00981444">
        <w:t>There was precious little sign of western humility. This hubris vitiated all contacts between western civilisation and other peoples: “this may truly be called ‘spiritual wickedness in high places’…the spirit of evil in things heavenly”.</w:t>
      </w:r>
      <w:r w:rsidR="00981444">
        <w:rPr>
          <w:rStyle w:val="FootnoteReference"/>
        </w:rPr>
        <w:footnoteReference w:id="23"/>
      </w:r>
      <w:r w:rsidR="00981444">
        <w:t xml:space="preserve"> </w:t>
      </w:r>
    </w:p>
    <w:p w:rsidR="00CF50F2" w:rsidRDefault="00981444" w:rsidP="003526E1">
      <w:r>
        <w:t>The psychology of dominance had derived from the rise of modern science in the west from about the beginning of the seventeenth century. The advanced technology of armaments had enabled imperial conquest and ultimately a sense of cultural superiority</w:t>
      </w:r>
      <w:r w:rsidR="007171D9">
        <w:t xml:space="preserve">. With it came the debauching of Christendom: “Cultural and religious humility seemed to die, and still lie a-sleeping” (p.202). This was despite the fact that Asia was now embracing western science, technology and industry, and was undergoing a Renaissance of culture and religion. </w:t>
      </w:r>
      <w:r w:rsidR="00F777B5">
        <w:t>Asia</w:t>
      </w:r>
      <w:r w:rsidR="007171D9">
        <w:t xml:space="preserve"> would soon enough challenge the dominance of the west. Western peoples were living in a sort of time bubble, still attached to outdated cultural norms</w:t>
      </w:r>
      <w:r w:rsidR="00F777B5">
        <w:t>: “Today the balance of power is quickly changing, but we Westerners are still slaves of this idea that our culture and our religion is in some way ‘superior’ to those of our brothers and sisters in the great countries of Asia” (p.203).</w:t>
      </w:r>
    </w:p>
    <w:p w:rsidR="004075A5" w:rsidRDefault="004075A5" w:rsidP="003526E1">
      <w:r>
        <w:t xml:space="preserve">What was Needham’s advice to fellow Christians? Celebrate your religion certainly, but be humble, give up trying to missionise great civilisations such as China and India, and embrace a policy of </w:t>
      </w:r>
      <w:r>
        <w:lastRenderedPageBreak/>
        <w:t xml:space="preserve">greater fraternity and mutual understanding between people. Focus on Christian essentials, not on the accidental incidentals of the faith but on its eternal values: “If we only knew the treasures of human experience of God contained in cultures which because we will not work to understand them seem so foreign to us, we should hug them to our breasts and cry out in amazement at the work of the Holy Spirit under all meridians”. </w:t>
      </w:r>
      <w:r w:rsidR="000C6ABC">
        <w:t>His concluding message was one of hope:</w:t>
      </w:r>
    </w:p>
    <w:p w:rsidR="000C6ABC" w:rsidRDefault="000C6ABC" w:rsidP="003526E1">
      <w:r>
        <w:t>“If heaven is where the good are, and where good things are done, perhaps the invisible Church already covers the broad earth without our knowing it, most truly one spirit, under one God and Father of all” (pp.204-205).</w:t>
      </w:r>
    </w:p>
    <w:p w:rsidR="000C6ABC" w:rsidRPr="0007763E" w:rsidRDefault="000C6ABC" w:rsidP="003526E1">
      <w:bookmarkStart w:id="0" w:name="_GoBack"/>
      <w:bookmarkEnd w:id="0"/>
    </w:p>
    <w:sectPr w:rsidR="000C6ABC" w:rsidRPr="0007763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C75" w:rsidRDefault="00AE0C75" w:rsidP="003526E1">
      <w:pPr>
        <w:spacing w:after="0" w:line="240" w:lineRule="auto"/>
      </w:pPr>
      <w:r>
        <w:separator/>
      </w:r>
    </w:p>
  </w:endnote>
  <w:endnote w:type="continuationSeparator" w:id="0">
    <w:p w:rsidR="00AE0C75" w:rsidRDefault="00AE0C75" w:rsidP="00352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8067694"/>
      <w:docPartObj>
        <w:docPartGallery w:val="Page Numbers (Bottom of Page)"/>
        <w:docPartUnique/>
      </w:docPartObj>
    </w:sdtPr>
    <w:sdtEndPr>
      <w:rPr>
        <w:noProof/>
      </w:rPr>
    </w:sdtEndPr>
    <w:sdtContent>
      <w:p w:rsidR="004619F1" w:rsidRDefault="004619F1">
        <w:pPr>
          <w:pStyle w:val="Footer"/>
          <w:jc w:val="center"/>
        </w:pPr>
        <w:r>
          <w:fldChar w:fldCharType="begin"/>
        </w:r>
        <w:r>
          <w:instrText xml:space="preserve"> PAGE   \* MERGEFORMAT </w:instrText>
        </w:r>
        <w:r>
          <w:fldChar w:fldCharType="separate"/>
        </w:r>
        <w:r w:rsidR="00E1167A">
          <w:rPr>
            <w:noProof/>
          </w:rPr>
          <w:t>18</w:t>
        </w:r>
        <w:r>
          <w:rPr>
            <w:noProof/>
          </w:rPr>
          <w:fldChar w:fldCharType="end"/>
        </w:r>
      </w:p>
    </w:sdtContent>
  </w:sdt>
  <w:p w:rsidR="004619F1" w:rsidRDefault="004619F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C75" w:rsidRDefault="00AE0C75" w:rsidP="003526E1">
      <w:pPr>
        <w:spacing w:after="0" w:line="240" w:lineRule="auto"/>
      </w:pPr>
      <w:r>
        <w:separator/>
      </w:r>
    </w:p>
  </w:footnote>
  <w:footnote w:type="continuationSeparator" w:id="0">
    <w:p w:rsidR="00AE0C75" w:rsidRDefault="00AE0C75" w:rsidP="003526E1">
      <w:pPr>
        <w:spacing w:after="0" w:line="240" w:lineRule="auto"/>
      </w:pPr>
      <w:r>
        <w:continuationSeparator/>
      </w:r>
    </w:p>
  </w:footnote>
  <w:footnote w:id="1">
    <w:p w:rsidR="003526E1" w:rsidRPr="003526E1" w:rsidRDefault="003526E1">
      <w:pPr>
        <w:pStyle w:val="FootnoteText"/>
      </w:pPr>
      <w:r>
        <w:rPr>
          <w:rStyle w:val="FootnoteReference"/>
        </w:rPr>
        <w:footnoteRef/>
      </w:r>
      <w:r>
        <w:t xml:space="preserve"> </w:t>
      </w:r>
      <w:proofErr w:type="spellStart"/>
      <w:proofErr w:type="gramStart"/>
      <w:r>
        <w:t>Mansel</w:t>
      </w:r>
      <w:proofErr w:type="spellEnd"/>
      <w:r>
        <w:t xml:space="preserve"> </w:t>
      </w:r>
      <w:proofErr w:type="spellStart"/>
      <w:r>
        <w:t>Davies,”Joseph</w:t>
      </w:r>
      <w:proofErr w:type="spellEnd"/>
      <w:r>
        <w:t xml:space="preserve"> Needham”, </w:t>
      </w:r>
      <w:r>
        <w:rPr>
          <w:i/>
        </w:rPr>
        <w:t>British J. History of Science</w:t>
      </w:r>
      <w:r>
        <w:t>, 30, 1 (1997), pp.95-100.</w:t>
      </w:r>
      <w:proofErr w:type="gramEnd"/>
      <w:r>
        <w:t xml:space="preserve"> I shall hereafter abbreviate Needham’s name in the notes as JN. For biographical material I have also drawn on his entry in the </w:t>
      </w:r>
      <w:r>
        <w:rPr>
          <w:i/>
        </w:rPr>
        <w:t xml:space="preserve">Oxford </w:t>
      </w:r>
      <w:proofErr w:type="gramStart"/>
      <w:r>
        <w:rPr>
          <w:i/>
        </w:rPr>
        <w:t>DNB</w:t>
      </w:r>
      <w:r>
        <w:t xml:space="preserve">  (</w:t>
      </w:r>
      <w:proofErr w:type="gramEnd"/>
      <w:r>
        <w:t>by Gregory Blue</w:t>
      </w:r>
      <w:r w:rsidR="00E26FBE">
        <w:t>), and other sources.</w:t>
      </w:r>
    </w:p>
  </w:footnote>
  <w:footnote w:id="2">
    <w:p w:rsidR="00BF491D" w:rsidRDefault="00BF491D">
      <w:pPr>
        <w:pStyle w:val="FootnoteText"/>
      </w:pPr>
      <w:r>
        <w:rPr>
          <w:rStyle w:val="FootnoteReference"/>
        </w:rPr>
        <w:footnoteRef/>
      </w:r>
      <w:r>
        <w:t xml:space="preserve"> Needham in an interview late in life attested to his father’s religious influence. As Gary </w:t>
      </w:r>
      <w:proofErr w:type="spellStart"/>
      <w:r>
        <w:t>Wersky</w:t>
      </w:r>
      <w:proofErr w:type="spellEnd"/>
      <w:r>
        <w:t xml:space="preserve"> writes: “During his life the elder Joseph had passed through the Anglo-Catholicism of the Oxford Movement, the mysticism of the Quakers, ending up with the rationality of Christian modernism. The final tendency was ably expressed every Sunday morning at the Temple Church in London, where Bishop E. W. Barnes presided. For many years the two male members of the Needham family would faithfully attend these services, thereby enabling the son to listen to ‘discourse on the pre-Socratic philosophers and medieval scholasticism and all kinds of things which would not normally come into sermons’”: see </w:t>
      </w:r>
      <w:proofErr w:type="spellStart"/>
      <w:r>
        <w:t>Wersky</w:t>
      </w:r>
      <w:proofErr w:type="spellEnd"/>
      <w:r>
        <w:t xml:space="preserve"> below, p.71 (interview with JN in 1968).</w:t>
      </w:r>
    </w:p>
  </w:footnote>
  <w:footnote w:id="3">
    <w:p w:rsidR="00496FB4" w:rsidRPr="00496FB4" w:rsidRDefault="00496FB4">
      <w:pPr>
        <w:pStyle w:val="FootnoteText"/>
      </w:pPr>
      <w:r>
        <w:rPr>
          <w:rStyle w:val="FootnoteReference"/>
        </w:rPr>
        <w:footnoteRef/>
      </w:r>
      <w:r>
        <w:t xml:space="preserve"> On this generally (and also on Needham), see Gary </w:t>
      </w:r>
      <w:proofErr w:type="spellStart"/>
      <w:r>
        <w:t>Wersky</w:t>
      </w:r>
      <w:proofErr w:type="spellEnd"/>
      <w:r>
        <w:t xml:space="preserve">, </w:t>
      </w:r>
      <w:r>
        <w:rPr>
          <w:i/>
        </w:rPr>
        <w:t>The Visible College: A Collective Biography of British Scientists and Socialists in the 1930s</w:t>
      </w:r>
      <w:r>
        <w:t xml:space="preserve"> (London, 1988)</w:t>
      </w:r>
      <w:r w:rsidR="00144F89">
        <w:t>, esp. ch.4.Wersky describes Needham as “a tall, lumbering, bookish Englishman, given to introspective ruminations” (p.68)</w:t>
      </w:r>
      <w:r>
        <w:t>.</w:t>
      </w:r>
    </w:p>
  </w:footnote>
  <w:footnote w:id="4">
    <w:p w:rsidR="0077046A" w:rsidRDefault="0077046A">
      <w:pPr>
        <w:pStyle w:val="FootnoteText"/>
      </w:pPr>
      <w:r>
        <w:rPr>
          <w:rStyle w:val="FootnoteReference"/>
        </w:rPr>
        <w:footnoteRef/>
      </w:r>
      <w:r>
        <w:t xml:space="preserve"> </w:t>
      </w:r>
      <w:proofErr w:type="gramStart"/>
      <w:r>
        <w:t>As Simon Winchester comments: “communist spymasters and agents, it turned out, had pitilessly duped him”.</w:t>
      </w:r>
      <w:proofErr w:type="gramEnd"/>
      <w:r>
        <w:t xml:space="preserve">  Secret </w:t>
      </w:r>
      <w:r w:rsidR="00112F15">
        <w:t xml:space="preserve">Soviet </w:t>
      </w:r>
      <w:r>
        <w:t>documents subsequently publis</w:t>
      </w:r>
      <w:r w:rsidR="00112F15">
        <w:t>h</w:t>
      </w:r>
      <w:r>
        <w:t>ed</w:t>
      </w:r>
      <w:r w:rsidR="00112F15">
        <w:t xml:space="preserve"> show that the sites to which Needham and his scientific colleagues on the International Commission were taken during their investigations “had all been </w:t>
      </w:r>
      <w:r w:rsidR="00112F15">
        <w:rPr>
          <w:i/>
        </w:rPr>
        <w:t>created artificially</w:t>
      </w:r>
      <w:r w:rsidR="00112F15">
        <w:t xml:space="preserve"> by, or with the help of, intelligence agents from the Soviet Union”: Winchester, </w:t>
      </w:r>
      <w:r w:rsidR="00112F15">
        <w:rPr>
          <w:i/>
        </w:rPr>
        <w:t>The Man Who Loved China</w:t>
      </w:r>
      <w:r w:rsidR="00112F15">
        <w:t xml:space="preserve"> (2009), p.212, and for the whole affair, ch.6.</w:t>
      </w:r>
      <w:r>
        <w:t xml:space="preserve">                                                     </w:t>
      </w:r>
    </w:p>
  </w:footnote>
  <w:footnote w:id="5">
    <w:p w:rsidR="00B24D12" w:rsidRPr="00B24D12" w:rsidRDefault="00B24D12">
      <w:pPr>
        <w:pStyle w:val="FootnoteText"/>
      </w:pPr>
      <w:r>
        <w:rPr>
          <w:rStyle w:val="FootnoteReference"/>
        </w:rPr>
        <w:footnoteRef/>
      </w:r>
      <w:r>
        <w:t xml:space="preserve"> Shigeru Nakayama, “Joseph Needham, Organic Philosopher”, in Nakayama and N. </w:t>
      </w:r>
      <w:proofErr w:type="spellStart"/>
      <w:r>
        <w:t>Sivin</w:t>
      </w:r>
      <w:proofErr w:type="spellEnd"/>
      <w:r>
        <w:t xml:space="preserve">, eds., </w:t>
      </w:r>
      <w:r>
        <w:rPr>
          <w:i/>
        </w:rPr>
        <w:t>Chinese Science: Explorations of an Ancient Tradition</w:t>
      </w:r>
      <w:r>
        <w:t xml:space="preserve"> (Massachusetts, 1973), pp.23-44.</w:t>
      </w:r>
    </w:p>
  </w:footnote>
  <w:footnote w:id="6">
    <w:p w:rsidR="00E45833" w:rsidRDefault="00E45833">
      <w:pPr>
        <w:pStyle w:val="FootnoteText"/>
      </w:pPr>
      <w:r>
        <w:rPr>
          <w:rStyle w:val="FootnoteReference"/>
        </w:rPr>
        <w:footnoteRef/>
      </w:r>
      <w:r>
        <w:t xml:space="preserve"> McKenzie </w:t>
      </w:r>
      <w:proofErr w:type="spellStart"/>
      <w:r>
        <w:t>Wark</w:t>
      </w:r>
      <w:proofErr w:type="spellEnd"/>
      <w:r>
        <w:t xml:space="preserve">, “Extrapolation, not Acceleration”: </w:t>
      </w:r>
      <w:hyperlink r:id="rId1" w:history="1">
        <w:r w:rsidRPr="006A14D7">
          <w:rPr>
            <w:rStyle w:val="Hyperlink"/>
          </w:rPr>
          <w:t>www.publicseminar.org/2014/09</w:t>
        </w:r>
      </w:hyperlink>
      <w:r>
        <w:t xml:space="preserve"> (p.2)</w:t>
      </w:r>
      <w:r w:rsidR="00AA5D18">
        <w:t xml:space="preserve">, hereafter </w:t>
      </w:r>
      <w:proofErr w:type="spellStart"/>
      <w:r w:rsidR="00AA5D18">
        <w:t>Wark</w:t>
      </w:r>
      <w:proofErr w:type="spellEnd"/>
      <w:r w:rsidR="00AA5D18">
        <w:t>).</w:t>
      </w:r>
      <w:r>
        <w:t xml:space="preserve"> </w:t>
      </w:r>
    </w:p>
  </w:footnote>
  <w:footnote w:id="7">
    <w:p w:rsidR="00E83D0D" w:rsidRPr="00E83D0D" w:rsidRDefault="00E83D0D">
      <w:pPr>
        <w:pStyle w:val="FootnoteText"/>
      </w:pPr>
      <w:r>
        <w:rPr>
          <w:rStyle w:val="FootnoteReference"/>
        </w:rPr>
        <w:footnoteRef/>
      </w:r>
      <w:r>
        <w:t xml:space="preserve"> </w:t>
      </w:r>
      <w:proofErr w:type="gramStart"/>
      <w:r>
        <w:t xml:space="preserve">Gregory Blue, “Joseph Needham, Heterodox Marxism and the Social Background to Chinese Science”, </w:t>
      </w:r>
      <w:r>
        <w:rPr>
          <w:i/>
        </w:rPr>
        <w:t>Science &amp; Society</w:t>
      </w:r>
      <w:r>
        <w:t xml:space="preserve">, 62, 2 (1998), pp.195-217 </w:t>
      </w:r>
      <w:r w:rsidR="00334F4E">
        <w:t>(hereafter Blue).</w:t>
      </w:r>
      <w:proofErr w:type="gramEnd"/>
    </w:p>
  </w:footnote>
  <w:footnote w:id="8">
    <w:p w:rsidR="008458AA" w:rsidRPr="008458AA" w:rsidRDefault="008458AA">
      <w:pPr>
        <w:pStyle w:val="FootnoteText"/>
      </w:pPr>
      <w:r>
        <w:rPr>
          <w:rStyle w:val="FootnoteReference"/>
        </w:rPr>
        <w:footnoteRef/>
      </w:r>
      <w:r>
        <w:t xml:space="preserve"> See Paul Crook, </w:t>
      </w:r>
      <w:r>
        <w:rPr>
          <w:i/>
        </w:rPr>
        <w:t>Darwin’s Coat</w:t>
      </w:r>
      <w:r w:rsidR="008D7C78">
        <w:rPr>
          <w:i/>
        </w:rPr>
        <w:t>-T</w:t>
      </w:r>
      <w:r>
        <w:rPr>
          <w:i/>
        </w:rPr>
        <w:t>ails: Essays on Social Darwinism</w:t>
      </w:r>
      <w:r>
        <w:t xml:space="preserve"> (Peter Lang. 2007), where I argue that Darwinist theory was highly conditioned by the British Industrial Revolution.</w:t>
      </w:r>
    </w:p>
  </w:footnote>
  <w:footnote w:id="9">
    <w:p w:rsidR="0061190E" w:rsidRPr="0061190E" w:rsidRDefault="0061190E">
      <w:pPr>
        <w:pStyle w:val="FootnoteText"/>
      </w:pPr>
      <w:r>
        <w:rPr>
          <w:rStyle w:val="FootnoteReference"/>
        </w:rPr>
        <w:footnoteRef/>
      </w:r>
      <w:r>
        <w:t xml:space="preserve"> I discuss this in my book </w:t>
      </w:r>
      <w:r>
        <w:rPr>
          <w:i/>
        </w:rPr>
        <w:t>Darwin’s Coat-Tails</w:t>
      </w:r>
      <w:r>
        <w:t>, Essay 4.</w:t>
      </w:r>
    </w:p>
  </w:footnote>
  <w:footnote w:id="10">
    <w:p w:rsidR="00723F71" w:rsidRPr="00723F71" w:rsidRDefault="00723F71">
      <w:pPr>
        <w:pStyle w:val="FootnoteText"/>
      </w:pPr>
      <w:r>
        <w:rPr>
          <w:rStyle w:val="FootnoteReference"/>
        </w:rPr>
        <w:footnoteRef/>
      </w:r>
      <w:r>
        <w:t xml:space="preserve"> JN, </w:t>
      </w:r>
      <w:proofErr w:type="gramStart"/>
      <w:r>
        <w:rPr>
          <w:i/>
        </w:rPr>
        <w:t>The</w:t>
      </w:r>
      <w:proofErr w:type="gramEnd"/>
      <w:r>
        <w:rPr>
          <w:i/>
        </w:rPr>
        <w:t xml:space="preserve"> Great </w:t>
      </w:r>
      <w:proofErr w:type="spellStart"/>
      <w:r>
        <w:rPr>
          <w:i/>
        </w:rPr>
        <w:t>Amphibium</w:t>
      </w:r>
      <w:proofErr w:type="spellEnd"/>
      <w:r>
        <w:rPr>
          <w:i/>
        </w:rPr>
        <w:t>: Four Lectures on the Position of Religion in a World Dominated by Science</w:t>
      </w:r>
      <w:r>
        <w:t xml:space="preserve"> (London, Student Christian Movement Press, 1931).  Three of the lectures had appeared in journals.  Page references following in the text are to this source unless otherwise indicated. The term </w:t>
      </w:r>
      <w:proofErr w:type="spellStart"/>
      <w:r>
        <w:rPr>
          <w:i/>
        </w:rPr>
        <w:t>amphibium</w:t>
      </w:r>
      <w:proofErr w:type="spellEnd"/>
      <w:r>
        <w:t xml:space="preserve"> is rare. Needham took it from Thomas Browne’s verse reference to “MAN that great and true </w:t>
      </w:r>
      <w:proofErr w:type="spellStart"/>
      <w:r>
        <w:t>Amphibium</w:t>
      </w:r>
      <w:proofErr w:type="spellEnd"/>
      <w:r>
        <w:t xml:space="preserve">, whose nature is disposed to live, not only like other creatures in </w:t>
      </w:r>
      <w:proofErr w:type="gramStart"/>
      <w:r>
        <w:t>divers</w:t>
      </w:r>
      <w:proofErr w:type="gramEnd"/>
      <w:r>
        <w:t xml:space="preserve"> elements, but in divided and distinguished worlds”. </w:t>
      </w:r>
    </w:p>
  </w:footnote>
  <w:footnote w:id="11">
    <w:p w:rsidR="000D0FF4" w:rsidRDefault="000D0FF4">
      <w:pPr>
        <w:pStyle w:val="FootnoteText"/>
      </w:pPr>
      <w:r>
        <w:rPr>
          <w:rStyle w:val="FootnoteReference"/>
        </w:rPr>
        <w:footnoteRef/>
      </w:r>
      <w:r>
        <w:t xml:space="preserve"> In an essay of 1935 Needham expanded on the dangers of “the scientific spirit” (or the </w:t>
      </w:r>
      <w:r w:rsidR="00E07E7A">
        <w:t>“</w:t>
      </w:r>
      <w:r>
        <w:t>opium of science</w:t>
      </w:r>
      <w:r w:rsidR="00E07E7A">
        <w:t>”)</w:t>
      </w:r>
      <w:r>
        <w:t>. Science led to the tacit belief that the problem of evil could be solved by social engineering</w:t>
      </w:r>
      <w:r w:rsidR="00E07E7A">
        <w:t>, a</w:t>
      </w:r>
      <w:r>
        <w:t xml:space="preserve">nd </w:t>
      </w:r>
      <w:r w:rsidR="00E07E7A">
        <w:t xml:space="preserve">it </w:t>
      </w:r>
      <w:r>
        <w:t>fostered the process of secularisation: “The principle of ethical neutrality leads to a general chaos in the traditional system of morals, and hence to decay in the religious emotion formerly attached to the performance of certain actions…And, above all, in actively interfering with the external world, in persistently probing its darkest corners, science destroys that feeling of creaturely dependence upon, and intimate r</w:t>
      </w:r>
      <w:r w:rsidR="00E07E7A">
        <w:t xml:space="preserve">elation to, a transcendent and supernal Being, which has certainly been one of the most marked characteristics of the religious spirit”: </w:t>
      </w:r>
      <w:r w:rsidR="00E07E7A">
        <w:rPr>
          <w:i/>
        </w:rPr>
        <w:t>Time: The Refreshing River</w:t>
      </w:r>
      <w:r w:rsidR="00E07E7A">
        <w:t>, pp. 70-71. For more on this book, see below.</w:t>
      </w:r>
      <w:r>
        <w:t xml:space="preserve"> </w:t>
      </w:r>
    </w:p>
  </w:footnote>
  <w:footnote w:id="12">
    <w:p w:rsidR="008D798A" w:rsidRPr="00393850" w:rsidRDefault="008D798A">
      <w:pPr>
        <w:pStyle w:val="FootnoteText"/>
      </w:pPr>
      <w:r>
        <w:rPr>
          <w:rStyle w:val="FootnoteReference"/>
        </w:rPr>
        <w:footnoteRef/>
      </w:r>
      <w:r>
        <w:t xml:space="preserve"> He may have got this concept of the “numinous” from the book by the German theologian Rudolf Otto, translated as </w:t>
      </w:r>
      <w:r>
        <w:rPr>
          <w:i/>
        </w:rPr>
        <w:t xml:space="preserve">The Idea of the Holy </w:t>
      </w:r>
      <w:r>
        <w:t xml:space="preserve">(1923; published in German 1917).  “Numinous” implies an association with the divine </w:t>
      </w:r>
      <w:r w:rsidR="004C775C">
        <w:t xml:space="preserve">or transcendence, </w:t>
      </w:r>
      <w:r>
        <w:t xml:space="preserve">and has a sense of mystical revelation, </w:t>
      </w:r>
      <w:r w:rsidR="004C775C">
        <w:t xml:space="preserve">awe and </w:t>
      </w:r>
      <w:r>
        <w:t xml:space="preserve">dread mixed with </w:t>
      </w:r>
      <w:r w:rsidR="004C775C">
        <w:t xml:space="preserve">mysterious </w:t>
      </w:r>
      <w:r>
        <w:t>fascination</w:t>
      </w:r>
      <w:r w:rsidR="004C775C">
        <w:t>. The term was</w:t>
      </w:r>
      <w:r>
        <w:t xml:space="preserve"> used </w:t>
      </w:r>
      <w:r w:rsidR="004C775C">
        <w:t xml:space="preserve">later </w:t>
      </w:r>
      <w:r>
        <w:t xml:space="preserve">by </w:t>
      </w:r>
      <w:r w:rsidR="004C775C">
        <w:t xml:space="preserve">Carl </w:t>
      </w:r>
      <w:r>
        <w:t xml:space="preserve">Jung and </w:t>
      </w:r>
      <w:proofErr w:type="spellStart"/>
      <w:r>
        <w:t>C.S.Lewis</w:t>
      </w:r>
      <w:proofErr w:type="spellEnd"/>
      <w:r w:rsidR="004C775C">
        <w:t>.</w:t>
      </w:r>
      <w:r w:rsidR="00393850">
        <w:t xml:space="preserve"> A perceptive reviewer in 1933 remarked of Needham: “Science is conceived </w:t>
      </w:r>
      <w:r w:rsidR="00393850">
        <w:rPr>
          <w:i/>
        </w:rPr>
        <w:t>a la</w:t>
      </w:r>
      <w:r w:rsidR="00393850">
        <w:t xml:space="preserve"> Eddington as quantitative, general, abstract; religion </w:t>
      </w:r>
      <w:r w:rsidR="00393850">
        <w:rPr>
          <w:i/>
        </w:rPr>
        <w:t>a la</w:t>
      </w:r>
      <w:r w:rsidR="00393850">
        <w:t xml:space="preserve"> Otto as ‘numinous experience’”: Gregory </w:t>
      </w:r>
      <w:proofErr w:type="spellStart"/>
      <w:r w:rsidR="00393850">
        <w:t>Vlastos</w:t>
      </w:r>
      <w:proofErr w:type="spellEnd"/>
      <w:r w:rsidR="00393850">
        <w:t xml:space="preserve"> (Queen’s University, Ontario), </w:t>
      </w:r>
      <w:r w:rsidR="00393850">
        <w:rPr>
          <w:i/>
        </w:rPr>
        <w:t>The Journal of Religion</w:t>
      </w:r>
      <w:r w:rsidR="00393850">
        <w:t>, 13</w:t>
      </w:r>
      <w:proofErr w:type="gramStart"/>
      <w:r w:rsidR="00393850">
        <w:t>,1</w:t>
      </w:r>
      <w:proofErr w:type="gramEnd"/>
      <w:r w:rsidR="00393850">
        <w:t xml:space="preserve"> (1933), pp.100-101.</w:t>
      </w:r>
    </w:p>
    <w:p w:rsidR="00393850" w:rsidRPr="00393850" w:rsidRDefault="00393850">
      <w:pPr>
        <w:pStyle w:val="FootnoteText"/>
      </w:pPr>
    </w:p>
  </w:footnote>
  <w:footnote w:id="13">
    <w:p w:rsidR="00C85115" w:rsidRPr="00C85115" w:rsidRDefault="00C85115">
      <w:pPr>
        <w:pStyle w:val="FootnoteText"/>
      </w:pPr>
      <w:r>
        <w:rPr>
          <w:rStyle w:val="FootnoteReference"/>
        </w:rPr>
        <w:footnoteRef/>
      </w:r>
      <w:r>
        <w:t xml:space="preserve"> He felt that this other-worldliness, this tendency to withdraw from everyday life, had as one danger that it alienated the committed social reformer: “It is probable that this attribute will bring about the death of organised religion in the west within the next two or three centuries” (p.163).  Rowan Williams analyses this drawback of monasticism in his fascinating book </w:t>
      </w:r>
      <w:r>
        <w:rPr>
          <w:i/>
        </w:rPr>
        <w:t>A Silent Action: Engagements with Thomas Merton</w:t>
      </w:r>
      <w:r>
        <w:t xml:space="preserve"> (</w:t>
      </w:r>
      <w:r w:rsidR="00FB2D7C">
        <w:t>Louisville, 2011).</w:t>
      </w:r>
    </w:p>
  </w:footnote>
  <w:footnote w:id="14">
    <w:p w:rsidR="00866208" w:rsidRPr="003566DD" w:rsidRDefault="00866208">
      <w:pPr>
        <w:pStyle w:val="FootnoteText"/>
      </w:pPr>
      <w:r>
        <w:rPr>
          <w:rStyle w:val="FootnoteReference"/>
        </w:rPr>
        <w:footnoteRef/>
      </w:r>
      <w:r>
        <w:t xml:space="preserve"> </w:t>
      </w:r>
      <w:r w:rsidR="003566DD">
        <w:t>On Darwin’s deep love of nature and natural beauty, even his Romanticism towards it, see Ge</w:t>
      </w:r>
      <w:r w:rsidR="00C85115">
        <w:t>o</w:t>
      </w:r>
      <w:r w:rsidR="003566DD">
        <w:t xml:space="preserve">rge Levine, </w:t>
      </w:r>
      <w:r w:rsidR="003566DD">
        <w:rPr>
          <w:i/>
        </w:rPr>
        <w:t>Darwin Loves You</w:t>
      </w:r>
      <w:r w:rsidR="003566DD">
        <w:t xml:space="preserve"> (Princeton, 2006). I have discussed Julian Huxley in my book </w:t>
      </w:r>
      <w:r w:rsidR="003566DD">
        <w:rPr>
          <w:i/>
        </w:rPr>
        <w:t>Darwin’s Coat-Tails</w:t>
      </w:r>
      <w:r w:rsidR="003566DD">
        <w:t xml:space="preserve">. Also see R. S. Deese, </w:t>
      </w:r>
      <w:r w:rsidR="003566DD">
        <w:rPr>
          <w:i/>
        </w:rPr>
        <w:t>We Are Amphibians: Julian and Aldous Huxley on the Future of our Species</w:t>
      </w:r>
      <w:r w:rsidR="003566DD">
        <w:t xml:space="preserve"> (Oakland, 2015).</w:t>
      </w:r>
    </w:p>
  </w:footnote>
  <w:footnote w:id="15">
    <w:p w:rsidR="00873938" w:rsidRPr="00166EEA" w:rsidRDefault="00873938">
      <w:pPr>
        <w:pStyle w:val="FootnoteText"/>
      </w:pPr>
      <w:r>
        <w:rPr>
          <w:rStyle w:val="FootnoteReference"/>
        </w:rPr>
        <w:footnoteRef/>
      </w:r>
      <w:r>
        <w:t xml:space="preserve"> Not all commentators have fully appreciated Needham’s belief in the deep antagonisms, the seemingly intractable differences, between science and religion. </w:t>
      </w:r>
      <w:r w:rsidR="00166EEA">
        <w:t xml:space="preserve">  Eric </w:t>
      </w:r>
      <w:proofErr w:type="spellStart"/>
      <w:r w:rsidR="00166EEA">
        <w:t>Hobsbawm</w:t>
      </w:r>
      <w:proofErr w:type="spellEnd"/>
      <w:r w:rsidR="00166EEA">
        <w:t xml:space="preserve"> certainly misconstrues this in his otherwise pe</w:t>
      </w:r>
      <w:r w:rsidR="0073706B">
        <w:t>rceptive</w:t>
      </w:r>
      <w:r w:rsidR="00166EEA">
        <w:t xml:space="preserve"> essay, “Mandarin in a Phrygian </w:t>
      </w:r>
      <w:proofErr w:type="gramStart"/>
      <w:r w:rsidR="00166EEA">
        <w:t>Cap</w:t>
      </w:r>
      <w:proofErr w:type="gramEnd"/>
      <w:r w:rsidR="00166EEA">
        <w:t xml:space="preserve">: Joseph Needham”, in his </w:t>
      </w:r>
      <w:r w:rsidR="00166EEA">
        <w:rPr>
          <w:i/>
        </w:rPr>
        <w:t>Fractured Times: Culture and Society in the Twentieth Century</w:t>
      </w:r>
      <w:r w:rsidR="00166EEA">
        <w:t xml:space="preserve"> (London, 2013), ch.15. </w:t>
      </w:r>
      <w:proofErr w:type="spellStart"/>
      <w:r w:rsidR="00166EEA">
        <w:t>H</w:t>
      </w:r>
      <w:r w:rsidR="006C6253">
        <w:t>obsbawm</w:t>
      </w:r>
      <w:proofErr w:type="spellEnd"/>
      <w:r w:rsidR="00166EEA">
        <w:t xml:space="preserve"> asserts that Needham “certainly did not believe [religion] was in conflict with science</w:t>
      </w:r>
      <w:r w:rsidR="0073706B">
        <w:t xml:space="preserve">, </w:t>
      </w:r>
      <w:r w:rsidR="00166EEA">
        <w:t>although he approved of Confucius’s view that the existence of gods and spirits must be accepted, but kept at a distance” (p.189).</w:t>
      </w:r>
    </w:p>
  </w:footnote>
  <w:footnote w:id="16">
    <w:p w:rsidR="00393CD0" w:rsidRDefault="00393CD0">
      <w:pPr>
        <w:pStyle w:val="FootnoteText"/>
      </w:pPr>
      <w:r>
        <w:rPr>
          <w:rStyle w:val="FootnoteReference"/>
        </w:rPr>
        <w:footnoteRef/>
      </w:r>
      <w:r>
        <w:t xml:space="preserve"> McKenzie </w:t>
      </w:r>
      <w:proofErr w:type="spellStart"/>
      <w:r>
        <w:t>Wark</w:t>
      </w:r>
      <w:proofErr w:type="spellEnd"/>
      <w:r>
        <w:t xml:space="preserve"> has recently offered a synthetic account of Needham’s thought. He sees a strikingly contemporary aspect of Needham’s work in that “he comes very close to a kind of epistemological pluralism, where different kinds of knowledge might co-exist, each with its own aims, methods and criteria. Initially he seems to have thought of different modes of knowledge as separate but parallel. Later, his thought turns to the problem, not of their synthesis, but of their relation to each other. He remained sceptical of any way of knowing that claims to be the royal road to knowledge or total worldview.” Needham was opposed to philosophies such as logical positivism</w:t>
      </w:r>
      <w:r w:rsidR="008A6A52">
        <w:t>, which was wilfully ignorant of history and art; but he was equally opposed “to that tendency in literature represented to him by D. H. Lawrence that belittled the scientific worldview and put irrationalism in command. In each mode of knowledge what was of value was that which supported both autonomy and communion with other modes” (</w:t>
      </w:r>
      <w:proofErr w:type="spellStart"/>
      <w:r w:rsidR="008A6A52">
        <w:t>Wark</w:t>
      </w:r>
      <w:proofErr w:type="spellEnd"/>
      <w:r w:rsidR="008A6A52">
        <w:t>, p.2). (It is worth noting, however, that Needham quoted approvingly quite often from Lawrence, especially when Lawrence claimed the legitimacy of modes of thought that transcended empiricism).</w:t>
      </w:r>
      <w:r w:rsidR="00F97892">
        <w:t xml:space="preserve"> </w:t>
      </w:r>
      <w:proofErr w:type="spellStart"/>
      <w:r w:rsidR="00F97892">
        <w:t>Wark</w:t>
      </w:r>
      <w:proofErr w:type="spellEnd"/>
      <w:r w:rsidR="00F97892">
        <w:t xml:space="preserve"> is a critical/cultural/</w:t>
      </w:r>
      <w:proofErr w:type="spellStart"/>
      <w:r w:rsidR="00F97892">
        <w:t>situationist</w:t>
      </w:r>
      <w:proofErr w:type="spellEnd"/>
      <w:r w:rsidR="00F97892">
        <w:t xml:space="preserve"> theorist .</w:t>
      </w:r>
    </w:p>
  </w:footnote>
  <w:footnote w:id="17">
    <w:p w:rsidR="00FA04DE" w:rsidRPr="00FA04DE" w:rsidRDefault="00FA04DE">
      <w:pPr>
        <w:pStyle w:val="FootnoteText"/>
      </w:pPr>
      <w:r>
        <w:rPr>
          <w:rStyle w:val="FootnoteReference"/>
        </w:rPr>
        <w:footnoteRef/>
      </w:r>
      <w:r>
        <w:t xml:space="preserve"> </w:t>
      </w:r>
      <w:proofErr w:type="spellStart"/>
      <w:r>
        <w:t>Hobsbawm</w:t>
      </w:r>
      <w:proofErr w:type="spellEnd"/>
      <w:r>
        <w:t xml:space="preserve">, </w:t>
      </w:r>
      <w:r>
        <w:rPr>
          <w:i/>
        </w:rPr>
        <w:t>Fractured Times</w:t>
      </w:r>
      <w:r>
        <w:t>, pp.185-186.</w:t>
      </w:r>
    </w:p>
  </w:footnote>
  <w:footnote w:id="18">
    <w:p w:rsidR="001E388F" w:rsidRPr="000D24E5" w:rsidRDefault="001E388F">
      <w:pPr>
        <w:pStyle w:val="FootnoteText"/>
      </w:pPr>
      <w:r>
        <w:rPr>
          <w:rStyle w:val="FootnoteReference"/>
        </w:rPr>
        <w:footnoteRef/>
      </w:r>
      <w:r>
        <w:t xml:space="preserve"> See Simon Winchester, </w:t>
      </w:r>
      <w:r>
        <w:rPr>
          <w:i/>
        </w:rPr>
        <w:t>The Man Who Loved China</w:t>
      </w:r>
      <w:r w:rsidR="00CF4E36">
        <w:rPr>
          <w:i/>
        </w:rPr>
        <w:t xml:space="preserve"> </w:t>
      </w:r>
      <w:r w:rsidR="00CF4E36">
        <w:t>(2008)</w:t>
      </w:r>
      <w:r w:rsidR="000D24E5">
        <w:t>; p</w:t>
      </w:r>
      <w:r w:rsidR="00CF4E36">
        <w:t xml:space="preserve">ublished in the UK as </w:t>
      </w:r>
      <w:r w:rsidR="00CF4E36">
        <w:rPr>
          <w:i/>
        </w:rPr>
        <w:t>Bomb, Book and Compass</w:t>
      </w:r>
      <w:r w:rsidR="00CF4E36">
        <w:t xml:space="preserve">. Another of the “red” scientists, or Visible College, was Desmond Bernal, a serial womaniser with unorthodox marital arrangements. When I was doing some research on Bernal’s wartime activities, I consulted his papers at Cambridge University Library. There was one collection marked “Sealed”. When I asked about </w:t>
      </w:r>
      <w:r w:rsidR="000D24E5">
        <w:t>it</w:t>
      </w:r>
      <w:r w:rsidR="00CF4E36">
        <w:t xml:space="preserve"> I was told that this was a large archive containing his love letters, not to be opened until 2021. My research was published as “The Case </w:t>
      </w:r>
      <w:proofErr w:type="gramStart"/>
      <w:r w:rsidR="00CF4E36">
        <w:t>Against</w:t>
      </w:r>
      <w:proofErr w:type="gramEnd"/>
      <w:r w:rsidR="00CF4E36">
        <w:t xml:space="preserve"> Area Bombing”, ch.10 in Peter </w:t>
      </w:r>
      <w:proofErr w:type="spellStart"/>
      <w:r w:rsidR="00CF4E36">
        <w:t>Hore</w:t>
      </w:r>
      <w:proofErr w:type="spellEnd"/>
      <w:r w:rsidR="00CF4E36">
        <w:t xml:space="preserve"> ed., </w:t>
      </w:r>
      <w:r w:rsidR="00CF4E36">
        <w:rPr>
          <w:i/>
        </w:rPr>
        <w:t>Patrick Blackett: Sailor, Scientist and Socialist</w:t>
      </w:r>
      <w:r w:rsidR="00CF4E36">
        <w:t xml:space="preserve"> (London, </w:t>
      </w:r>
      <w:r w:rsidR="000D24E5">
        <w:t xml:space="preserve">2003); a shortened version of my “Science and War: Radical Scientists and the Tizard-Cherwell Area Bombing Debate in Britain”, </w:t>
      </w:r>
      <w:r w:rsidR="000D24E5">
        <w:rPr>
          <w:i/>
        </w:rPr>
        <w:t>War &amp; Society</w:t>
      </w:r>
      <w:r w:rsidR="000D24E5">
        <w:t>, 12 (1994), pp.69-101.</w:t>
      </w:r>
    </w:p>
  </w:footnote>
  <w:footnote w:id="19">
    <w:p w:rsidR="00EF3194" w:rsidRPr="00EF3194" w:rsidRDefault="00EF3194">
      <w:pPr>
        <w:pStyle w:val="FootnoteText"/>
      </w:pPr>
      <w:r>
        <w:rPr>
          <w:rStyle w:val="FootnoteReference"/>
        </w:rPr>
        <w:footnoteRef/>
      </w:r>
      <w:r>
        <w:t xml:space="preserve"> JS, </w:t>
      </w:r>
      <w:r>
        <w:rPr>
          <w:i/>
        </w:rPr>
        <w:t>Time: The Refreshing River</w:t>
      </w:r>
      <w:r w:rsidR="008362D2">
        <w:rPr>
          <w:i/>
        </w:rPr>
        <w:t xml:space="preserve">: </w:t>
      </w:r>
      <w:r>
        <w:rPr>
          <w:i/>
        </w:rPr>
        <w:t>Essay and Addresses, 1932- 1942</w:t>
      </w:r>
      <w:r>
        <w:t xml:space="preserve"> </w:t>
      </w:r>
      <w:r w:rsidR="008362D2">
        <w:t>(</w:t>
      </w:r>
      <w:r>
        <w:t>London, Allen and Unwin, 1943</w:t>
      </w:r>
      <w:r w:rsidR="008362D2">
        <w:t>)</w:t>
      </w:r>
      <w:r>
        <w:t xml:space="preserve">. The essay referred to was first published in 1935 in a book of essays entitled </w:t>
      </w:r>
      <w:r>
        <w:rPr>
          <w:i/>
        </w:rPr>
        <w:t>Christianity and the Social Revolution</w:t>
      </w:r>
      <w:r>
        <w:t>.</w:t>
      </w:r>
      <w:r w:rsidR="00A36987">
        <w:t xml:space="preserve"> Following page references are to the 1943 volume.</w:t>
      </w:r>
    </w:p>
  </w:footnote>
  <w:footnote w:id="20">
    <w:p w:rsidR="0070674C" w:rsidRDefault="0070674C">
      <w:pPr>
        <w:pStyle w:val="FootnoteText"/>
      </w:pPr>
      <w:r>
        <w:rPr>
          <w:rStyle w:val="FootnoteReference"/>
        </w:rPr>
        <w:footnoteRef/>
      </w:r>
      <w:r>
        <w:t xml:space="preserve"> He adds a little later: “The Christian who becomes a communist does so precisely because he sees no other body of people in the world of our time who are concerned to put Christ’s commands into literal execution” (p.64).</w:t>
      </w:r>
    </w:p>
    <w:p w:rsidR="00B37344" w:rsidRDefault="00B37344">
      <w:pPr>
        <w:pStyle w:val="FootnoteText"/>
      </w:pPr>
    </w:p>
    <w:p w:rsidR="00B37344" w:rsidRDefault="00B37344">
      <w:pPr>
        <w:pStyle w:val="FootnoteText"/>
      </w:pPr>
    </w:p>
  </w:footnote>
  <w:footnote w:id="21">
    <w:p w:rsidR="005908B5" w:rsidRPr="005908B5" w:rsidRDefault="005908B5">
      <w:pPr>
        <w:pStyle w:val="FootnoteText"/>
      </w:pPr>
      <w:r>
        <w:rPr>
          <w:rStyle w:val="FootnoteReference"/>
        </w:rPr>
        <w:footnoteRef/>
      </w:r>
      <w:r>
        <w:t xml:space="preserve"> I discuss this in my book </w:t>
      </w:r>
      <w:r>
        <w:rPr>
          <w:i/>
        </w:rPr>
        <w:t>Darwinism, War and History</w:t>
      </w:r>
      <w:r>
        <w:t xml:space="preserve"> (Cambridge, 1994), p.13. On the demonization of Social Darwinism in popular culture, see my piece in the online science journal </w:t>
      </w:r>
      <w:r>
        <w:rPr>
          <w:i/>
        </w:rPr>
        <w:t>This View of Life: The Evolution Institute</w:t>
      </w:r>
      <w:r>
        <w:t xml:space="preserve"> (September, 2015)</w:t>
      </w:r>
      <w:r w:rsidR="00E25FD2">
        <w:t>: “Social Darwinism: Myth and Reality”</w:t>
      </w:r>
      <w:r>
        <w:t>.</w:t>
      </w:r>
    </w:p>
  </w:footnote>
  <w:footnote w:id="22">
    <w:p w:rsidR="00D1137A" w:rsidRDefault="0007763E">
      <w:pPr>
        <w:pStyle w:val="FootnoteText"/>
      </w:pPr>
      <w:r>
        <w:rPr>
          <w:rStyle w:val="FootnoteReference"/>
        </w:rPr>
        <w:footnoteRef/>
      </w:r>
      <w:r>
        <w:t xml:space="preserve"> JN, </w:t>
      </w:r>
      <w:r>
        <w:rPr>
          <w:i/>
        </w:rPr>
        <w:t xml:space="preserve">Within </w:t>
      </w:r>
      <w:proofErr w:type="gramStart"/>
      <w:r>
        <w:rPr>
          <w:i/>
        </w:rPr>
        <w:t>The</w:t>
      </w:r>
      <w:proofErr w:type="gramEnd"/>
      <w:r>
        <w:rPr>
          <w:i/>
        </w:rPr>
        <w:t xml:space="preserve"> Four Seas: The Dialogue of East and West</w:t>
      </w:r>
      <w:r>
        <w:t xml:space="preserve"> (London, Allen and Unwin, 1969). The title came from a Confucian poem of the fifth century B.C: “He who respects the dignity of man, and practises what love and courtesy require – for him all men within the four seas are brothers”.  Needham’s sp</w:t>
      </w:r>
      <w:r w:rsidR="0015785F">
        <w:t>e</w:t>
      </w:r>
      <w:r>
        <w:t>ech of 9 May, 1961 was in reply to a motion “Where Science Advances, Religion Recedes”.</w:t>
      </w:r>
    </w:p>
    <w:p w:rsidR="00D1137A" w:rsidRDefault="00D1137A">
      <w:pPr>
        <w:pStyle w:val="FootnoteText"/>
      </w:pPr>
    </w:p>
    <w:p w:rsidR="00D1137A" w:rsidRDefault="00D1137A">
      <w:pPr>
        <w:pStyle w:val="FootnoteText"/>
      </w:pPr>
    </w:p>
    <w:p w:rsidR="00D1137A" w:rsidRDefault="00D1137A">
      <w:pPr>
        <w:pStyle w:val="FootnoteText"/>
      </w:pPr>
    </w:p>
    <w:p w:rsidR="00D1137A" w:rsidRDefault="00D1137A">
      <w:pPr>
        <w:pStyle w:val="FootnoteText"/>
      </w:pPr>
    </w:p>
    <w:p w:rsidR="00D1137A" w:rsidRDefault="00D1137A">
      <w:pPr>
        <w:pStyle w:val="FootnoteText"/>
      </w:pPr>
    </w:p>
    <w:p w:rsidR="0007763E" w:rsidRPr="0007763E" w:rsidRDefault="0007763E">
      <w:pPr>
        <w:pStyle w:val="FootnoteText"/>
      </w:pPr>
      <w:r>
        <w:t xml:space="preserve"> </w:t>
      </w:r>
    </w:p>
  </w:footnote>
  <w:footnote w:id="23">
    <w:p w:rsidR="00981444" w:rsidRPr="00981444" w:rsidRDefault="00981444">
      <w:pPr>
        <w:pStyle w:val="FootnoteText"/>
      </w:pPr>
      <w:r>
        <w:rPr>
          <w:rStyle w:val="FootnoteReference"/>
        </w:rPr>
        <w:footnoteRef/>
      </w:r>
      <w:r>
        <w:t xml:space="preserve"> JN, “Christianity and the Asian Cultures”, a sermon preached in </w:t>
      </w:r>
      <w:proofErr w:type="spellStart"/>
      <w:r>
        <w:t>Gonville</w:t>
      </w:r>
      <w:proofErr w:type="spellEnd"/>
      <w:r>
        <w:t xml:space="preserve"> and Caius College, 22 January, 1961</w:t>
      </w:r>
      <w:proofErr w:type="gramStart"/>
      <w:r w:rsidR="00E1167A">
        <w:t>,</w:t>
      </w:r>
      <w:r>
        <w:t xml:space="preserve">  </w:t>
      </w:r>
      <w:r>
        <w:rPr>
          <w:i/>
        </w:rPr>
        <w:t>Within</w:t>
      </w:r>
      <w:proofErr w:type="gramEnd"/>
      <w:r>
        <w:rPr>
          <w:i/>
        </w:rPr>
        <w:t xml:space="preserve"> The Four Seas</w:t>
      </w:r>
      <w:r>
        <w:t>, p.201.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0D9"/>
    <w:rsid w:val="00010BC9"/>
    <w:rsid w:val="00031CAA"/>
    <w:rsid w:val="00055AD3"/>
    <w:rsid w:val="0007763E"/>
    <w:rsid w:val="00082FFE"/>
    <w:rsid w:val="000972F8"/>
    <w:rsid w:val="000B3CEF"/>
    <w:rsid w:val="000C6ABC"/>
    <w:rsid w:val="000D0FF4"/>
    <w:rsid w:val="000D1DCA"/>
    <w:rsid w:val="000D24E5"/>
    <w:rsid w:val="000D6207"/>
    <w:rsid w:val="00112F15"/>
    <w:rsid w:val="001272E2"/>
    <w:rsid w:val="0014220D"/>
    <w:rsid w:val="00144F89"/>
    <w:rsid w:val="00147D86"/>
    <w:rsid w:val="0015785F"/>
    <w:rsid w:val="0016338F"/>
    <w:rsid w:val="00166EEA"/>
    <w:rsid w:val="001850D9"/>
    <w:rsid w:val="00194430"/>
    <w:rsid w:val="001B1D17"/>
    <w:rsid w:val="001B44AA"/>
    <w:rsid w:val="001C3EFA"/>
    <w:rsid w:val="001E2ABA"/>
    <w:rsid w:val="001E388F"/>
    <w:rsid w:val="001F3D22"/>
    <w:rsid w:val="00216C2E"/>
    <w:rsid w:val="00237AF3"/>
    <w:rsid w:val="00244D52"/>
    <w:rsid w:val="00261634"/>
    <w:rsid w:val="00284A1F"/>
    <w:rsid w:val="00295F8C"/>
    <w:rsid w:val="002B7444"/>
    <w:rsid w:val="002C2337"/>
    <w:rsid w:val="002D4D35"/>
    <w:rsid w:val="002E4BFE"/>
    <w:rsid w:val="002E6D6F"/>
    <w:rsid w:val="002F5509"/>
    <w:rsid w:val="00313DB2"/>
    <w:rsid w:val="0031424B"/>
    <w:rsid w:val="00326CA9"/>
    <w:rsid w:val="00332A2C"/>
    <w:rsid w:val="00334F4E"/>
    <w:rsid w:val="003526E1"/>
    <w:rsid w:val="003566DD"/>
    <w:rsid w:val="00361303"/>
    <w:rsid w:val="00365290"/>
    <w:rsid w:val="00381A8C"/>
    <w:rsid w:val="00393850"/>
    <w:rsid w:val="00393CD0"/>
    <w:rsid w:val="003D1676"/>
    <w:rsid w:val="003D77B8"/>
    <w:rsid w:val="003E5B2C"/>
    <w:rsid w:val="003E7C8B"/>
    <w:rsid w:val="003F1564"/>
    <w:rsid w:val="00405D80"/>
    <w:rsid w:val="004075A5"/>
    <w:rsid w:val="00432B44"/>
    <w:rsid w:val="00434390"/>
    <w:rsid w:val="0044286E"/>
    <w:rsid w:val="0046165D"/>
    <w:rsid w:val="004619F1"/>
    <w:rsid w:val="00463BAD"/>
    <w:rsid w:val="00476C5A"/>
    <w:rsid w:val="0048347D"/>
    <w:rsid w:val="00490329"/>
    <w:rsid w:val="00496FB4"/>
    <w:rsid w:val="004C775C"/>
    <w:rsid w:val="00506AAA"/>
    <w:rsid w:val="00523B87"/>
    <w:rsid w:val="0052534F"/>
    <w:rsid w:val="00527FE3"/>
    <w:rsid w:val="00536B2E"/>
    <w:rsid w:val="00537873"/>
    <w:rsid w:val="00560419"/>
    <w:rsid w:val="00560587"/>
    <w:rsid w:val="00563066"/>
    <w:rsid w:val="00573FB0"/>
    <w:rsid w:val="00587A47"/>
    <w:rsid w:val="005908B5"/>
    <w:rsid w:val="00590FD2"/>
    <w:rsid w:val="0059616D"/>
    <w:rsid w:val="005D6930"/>
    <w:rsid w:val="0061190E"/>
    <w:rsid w:val="00625A05"/>
    <w:rsid w:val="00630B94"/>
    <w:rsid w:val="006515F7"/>
    <w:rsid w:val="006639A8"/>
    <w:rsid w:val="006B74E5"/>
    <w:rsid w:val="006C401F"/>
    <w:rsid w:val="006C5C77"/>
    <w:rsid w:val="006C6253"/>
    <w:rsid w:val="006D2AA4"/>
    <w:rsid w:val="006E3ADE"/>
    <w:rsid w:val="006E6661"/>
    <w:rsid w:val="00705257"/>
    <w:rsid w:val="00705EDE"/>
    <w:rsid w:val="0070674C"/>
    <w:rsid w:val="007171D9"/>
    <w:rsid w:val="00721872"/>
    <w:rsid w:val="00723F71"/>
    <w:rsid w:val="007265DF"/>
    <w:rsid w:val="0073706B"/>
    <w:rsid w:val="007475DA"/>
    <w:rsid w:val="0077046A"/>
    <w:rsid w:val="007712ED"/>
    <w:rsid w:val="00776AF5"/>
    <w:rsid w:val="00782E36"/>
    <w:rsid w:val="007B44DD"/>
    <w:rsid w:val="007C3896"/>
    <w:rsid w:val="007D65EE"/>
    <w:rsid w:val="007E4040"/>
    <w:rsid w:val="007E65D8"/>
    <w:rsid w:val="007F2683"/>
    <w:rsid w:val="007F48ED"/>
    <w:rsid w:val="00806E70"/>
    <w:rsid w:val="00807930"/>
    <w:rsid w:val="00825CF0"/>
    <w:rsid w:val="008362D2"/>
    <w:rsid w:val="00840A16"/>
    <w:rsid w:val="00841181"/>
    <w:rsid w:val="00841A6F"/>
    <w:rsid w:val="008458AA"/>
    <w:rsid w:val="00866208"/>
    <w:rsid w:val="00873938"/>
    <w:rsid w:val="00876066"/>
    <w:rsid w:val="00877AA9"/>
    <w:rsid w:val="008A6A52"/>
    <w:rsid w:val="008C4F49"/>
    <w:rsid w:val="008D798A"/>
    <w:rsid w:val="008D7C78"/>
    <w:rsid w:val="008E1C6B"/>
    <w:rsid w:val="008F03EB"/>
    <w:rsid w:val="009023F7"/>
    <w:rsid w:val="00910D71"/>
    <w:rsid w:val="009260A8"/>
    <w:rsid w:val="0093356B"/>
    <w:rsid w:val="00937F40"/>
    <w:rsid w:val="009516EA"/>
    <w:rsid w:val="00981444"/>
    <w:rsid w:val="00982443"/>
    <w:rsid w:val="00991037"/>
    <w:rsid w:val="00993EB8"/>
    <w:rsid w:val="009A6704"/>
    <w:rsid w:val="009D219A"/>
    <w:rsid w:val="009D4638"/>
    <w:rsid w:val="009E40BE"/>
    <w:rsid w:val="009F2AA2"/>
    <w:rsid w:val="00A052A7"/>
    <w:rsid w:val="00A07C15"/>
    <w:rsid w:val="00A31A14"/>
    <w:rsid w:val="00A36987"/>
    <w:rsid w:val="00A5264D"/>
    <w:rsid w:val="00A633A6"/>
    <w:rsid w:val="00A802DC"/>
    <w:rsid w:val="00A97FB4"/>
    <w:rsid w:val="00AA5D18"/>
    <w:rsid w:val="00AB1A88"/>
    <w:rsid w:val="00AC1DEA"/>
    <w:rsid w:val="00AD132B"/>
    <w:rsid w:val="00AD2150"/>
    <w:rsid w:val="00AE0C75"/>
    <w:rsid w:val="00AE3B83"/>
    <w:rsid w:val="00AE4E01"/>
    <w:rsid w:val="00AF2759"/>
    <w:rsid w:val="00AF500B"/>
    <w:rsid w:val="00B07FA8"/>
    <w:rsid w:val="00B16BA6"/>
    <w:rsid w:val="00B22691"/>
    <w:rsid w:val="00B24D12"/>
    <w:rsid w:val="00B37344"/>
    <w:rsid w:val="00BA1005"/>
    <w:rsid w:val="00BA2972"/>
    <w:rsid w:val="00BB4850"/>
    <w:rsid w:val="00BF491D"/>
    <w:rsid w:val="00BF728F"/>
    <w:rsid w:val="00C04875"/>
    <w:rsid w:val="00C07308"/>
    <w:rsid w:val="00C103C8"/>
    <w:rsid w:val="00C53CD5"/>
    <w:rsid w:val="00C559B6"/>
    <w:rsid w:val="00C673EF"/>
    <w:rsid w:val="00C702EA"/>
    <w:rsid w:val="00C705EA"/>
    <w:rsid w:val="00C7604D"/>
    <w:rsid w:val="00C85115"/>
    <w:rsid w:val="00C94E83"/>
    <w:rsid w:val="00CA2C57"/>
    <w:rsid w:val="00CA57C7"/>
    <w:rsid w:val="00CB1117"/>
    <w:rsid w:val="00CE23D3"/>
    <w:rsid w:val="00CE65E2"/>
    <w:rsid w:val="00CF4E36"/>
    <w:rsid w:val="00CF50F2"/>
    <w:rsid w:val="00D1137A"/>
    <w:rsid w:val="00D20459"/>
    <w:rsid w:val="00D262C6"/>
    <w:rsid w:val="00D53D9E"/>
    <w:rsid w:val="00D56E6F"/>
    <w:rsid w:val="00D73901"/>
    <w:rsid w:val="00D926A1"/>
    <w:rsid w:val="00E07E7A"/>
    <w:rsid w:val="00E1167A"/>
    <w:rsid w:val="00E23DE1"/>
    <w:rsid w:val="00E25FD2"/>
    <w:rsid w:val="00E26FBE"/>
    <w:rsid w:val="00E45833"/>
    <w:rsid w:val="00E80230"/>
    <w:rsid w:val="00E807C1"/>
    <w:rsid w:val="00E83D0D"/>
    <w:rsid w:val="00E840B1"/>
    <w:rsid w:val="00E85E56"/>
    <w:rsid w:val="00E92E40"/>
    <w:rsid w:val="00E977D1"/>
    <w:rsid w:val="00EA2F2E"/>
    <w:rsid w:val="00EA3600"/>
    <w:rsid w:val="00EA4179"/>
    <w:rsid w:val="00EA627C"/>
    <w:rsid w:val="00EA72CD"/>
    <w:rsid w:val="00EB2DCA"/>
    <w:rsid w:val="00EB327C"/>
    <w:rsid w:val="00EE17A5"/>
    <w:rsid w:val="00EF3194"/>
    <w:rsid w:val="00EF5F26"/>
    <w:rsid w:val="00EF6965"/>
    <w:rsid w:val="00F06389"/>
    <w:rsid w:val="00F10B76"/>
    <w:rsid w:val="00F247E9"/>
    <w:rsid w:val="00F51619"/>
    <w:rsid w:val="00F633B1"/>
    <w:rsid w:val="00F63725"/>
    <w:rsid w:val="00F66F94"/>
    <w:rsid w:val="00F74015"/>
    <w:rsid w:val="00F77386"/>
    <w:rsid w:val="00F777B5"/>
    <w:rsid w:val="00F81DE1"/>
    <w:rsid w:val="00F97892"/>
    <w:rsid w:val="00FA04DE"/>
    <w:rsid w:val="00FB2D7C"/>
    <w:rsid w:val="00FB49A4"/>
    <w:rsid w:val="00FC20D0"/>
    <w:rsid w:val="00FD318F"/>
    <w:rsid w:val="00FF0060"/>
    <w:rsid w:val="00FF42A2"/>
    <w:rsid w:val="00FF7B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26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26E1"/>
    <w:rPr>
      <w:sz w:val="20"/>
      <w:szCs w:val="20"/>
    </w:rPr>
  </w:style>
  <w:style w:type="character" w:styleId="FootnoteReference">
    <w:name w:val="footnote reference"/>
    <w:basedOn w:val="DefaultParagraphFont"/>
    <w:uiPriority w:val="99"/>
    <w:semiHidden/>
    <w:unhideWhenUsed/>
    <w:rsid w:val="003526E1"/>
    <w:rPr>
      <w:vertAlign w:val="superscript"/>
    </w:rPr>
  </w:style>
  <w:style w:type="paragraph" w:styleId="Header">
    <w:name w:val="header"/>
    <w:basedOn w:val="Normal"/>
    <w:link w:val="HeaderChar"/>
    <w:uiPriority w:val="99"/>
    <w:unhideWhenUsed/>
    <w:rsid w:val="00461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9F1"/>
  </w:style>
  <w:style w:type="paragraph" w:styleId="Footer">
    <w:name w:val="footer"/>
    <w:basedOn w:val="Normal"/>
    <w:link w:val="FooterChar"/>
    <w:uiPriority w:val="99"/>
    <w:unhideWhenUsed/>
    <w:rsid w:val="00461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F1"/>
  </w:style>
  <w:style w:type="paragraph" w:styleId="BalloonText">
    <w:name w:val="Balloon Text"/>
    <w:basedOn w:val="Normal"/>
    <w:link w:val="BalloonTextChar"/>
    <w:uiPriority w:val="99"/>
    <w:semiHidden/>
    <w:unhideWhenUsed/>
    <w:rsid w:val="00FF0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060"/>
    <w:rPr>
      <w:rFonts w:ascii="Tahoma" w:hAnsi="Tahoma" w:cs="Tahoma"/>
      <w:sz w:val="16"/>
      <w:szCs w:val="16"/>
    </w:rPr>
  </w:style>
  <w:style w:type="character" w:styleId="Hyperlink">
    <w:name w:val="Hyperlink"/>
    <w:basedOn w:val="DefaultParagraphFont"/>
    <w:uiPriority w:val="99"/>
    <w:unhideWhenUsed/>
    <w:rsid w:val="00E458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26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26E1"/>
    <w:rPr>
      <w:sz w:val="20"/>
      <w:szCs w:val="20"/>
    </w:rPr>
  </w:style>
  <w:style w:type="character" w:styleId="FootnoteReference">
    <w:name w:val="footnote reference"/>
    <w:basedOn w:val="DefaultParagraphFont"/>
    <w:uiPriority w:val="99"/>
    <w:semiHidden/>
    <w:unhideWhenUsed/>
    <w:rsid w:val="003526E1"/>
    <w:rPr>
      <w:vertAlign w:val="superscript"/>
    </w:rPr>
  </w:style>
  <w:style w:type="paragraph" w:styleId="Header">
    <w:name w:val="header"/>
    <w:basedOn w:val="Normal"/>
    <w:link w:val="HeaderChar"/>
    <w:uiPriority w:val="99"/>
    <w:unhideWhenUsed/>
    <w:rsid w:val="00461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9F1"/>
  </w:style>
  <w:style w:type="paragraph" w:styleId="Footer">
    <w:name w:val="footer"/>
    <w:basedOn w:val="Normal"/>
    <w:link w:val="FooterChar"/>
    <w:uiPriority w:val="99"/>
    <w:unhideWhenUsed/>
    <w:rsid w:val="00461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F1"/>
  </w:style>
  <w:style w:type="paragraph" w:styleId="BalloonText">
    <w:name w:val="Balloon Text"/>
    <w:basedOn w:val="Normal"/>
    <w:link w:val="BalloonTextChar"/>
    <w:uiPriority w:val="99"/>
    <w:semiHidden/>
    <w:unhideWhenUsed/>
    <w:rsid w:val="00FF0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060"/>
    <w:rPr>
      <w:rFonts w:ascii="Tahoma" w:hAnsi="Tahoma" w:cs="Tahoma"/>
      <w:sz w:val="16"/>
      <w:szCs w:val="16"/>
    </w:rPr>
  </w:style>
  <w:style w:type="character" w:styleId="Hyperlink">
    <w:name w:val="Hyperlink"/>
    <w:basedOn w:val="DefaultParagraphFont"/>
    <w:uiPriority w:val="99"/>
    <w:unhideWhenUsed/>
    <w:rsid w:val="00E458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publicseminar.org/2014/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15FF64-A5F5-4CA0-9A6F-C4A6DABE6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8739</Words>
  <Characters>49814</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58437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4</cp:revision>
  <cp:lastPrinted>2015-09-16T23:02:00Z</cp:lastPrinted>
  <dcterms:created xsi:type="dcterms:W3CDTF">2015-10-02T01:32:00Z</dcterms:created>
  <dcterms:modified xsi:type="dcterms:W3CDTF">2015-10-07T23:37:00Z</dcterms:modified>
</cp:coreProperties>
</file>