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3E5" w:rsidRDefault="00780B7F">
      <w:pPr>
        <w:rPr>
          <w:i/>
        </w:rPr>
      </w:pPr>
      <w:bookmarkStart w:id="0" w:name="_GoBack"/>
      <w:bookmarkEnd w:id="0"/>
      <w:r>
        <w:rPr>
          <w:i/>
        </w:rPr>
        <w:t>Review No 5</w:t>
      </w:r>
    </w:p>
    <w:p w:rsidR="00780B7F" w:rsidRDefault="00780B7F" w:rsidP="00780B7F">
      <w:pPr>
        <w:jc w:val="center"/>
        <w:rPr>
          <w:b/>
        </w:rPr>
      </w:pPr>
      <w:r>
        <w:rPr>
          <w:b/>
        </w:rPr>
        <w:t>Perceptions of Race and Nation</w:t>
      </w:r>
    </w:p>
    <w:p w:rsidR="00780B7F" w:rsidRDefault="00780B7F" w:rsidP="00780B7F">
      <w:r>
        <w:rPr>
          <w:b/>
        </w:rPr>
        <w:t xml:space="preserve">Perceptions of Race and Nation in English and American Travel Writers, 1833-1914. </w:t>
      </w:r>
      <w:r>
        <w:t xml:space="preserve">By Erik S. </w:t>
      </w:r>
      <w:proofErr w:type="spellStart"/>
      <w:r>
        <w:t>Schmeller</w:t>
      </w:r>
      <w:proofErr w:type="spellEnd"/>
      <w:r>
        <w:t xml:space="preserve"> (New York, Bern, </w:t>
      </w:r>
      <w:proofErr w:type="gramStart"/>
      <w:r>
        <w:t>Oxford</w:t>
      </w:r>
      <w:proofErr w:type="gramEnd"/>
      <w:r>
        <w:t>: Peter Lang, 2004).</w:t>
      </w:r>
    </w:p>
    <w:p w:rsidR="00780B7F" w:rsidRDefault="00780B7F" w:rsidP="00780B7F">
      <w:r>
        <w:t xml:space="preserve">By examining the work of twelve travel writers </w:t>
      </w:r>
      <w:proofErr w:type="spellStart"/>
      <w:r>
        <w:t>Schmeller</w:t>
      </w:r>
      <w:proofErr w:type="spellEnd"/>
      <w:r>
        <w:t xml:space="preserve"> hopes to reconstruct the interaction between factors of race and national identity in the Anglo-American world in a formative period from 1933 to the outbreak of the First World War.</w:t>
      </w:r>
    </w:p>
    <w:p w:rsidR="00752A78" w:rsidRDefault="00780B7F" w:rsidP="00780B7F">
      <w:r>
        <w:t xml:space="preserve">Edward </w:t>
      </w:r>
      <w:proofErr w:type="spellStart"/>
      <w:r>
        <w:t>Abdy</w:t>
      </w:r>
      <w:proofErr w:type="spellEnd"/>
      <w:r>
        <w:t>, a Cambridge graduate, saw America through a humanitarian lens. He deplored slavery, seeing racism as the defining trait of American identity. His 1835 travel journal</w:t>
      </w:r>
      <w:r w:rsidR="009C2865">
        <w:t xml:space="preserve"> reviled American manners and materialism, while justifying English class values. He spoke of America’s “foetid atmosphere of mock equality”, whereas the British breathed “the pure air of liberty”. This was a sort of blend of Frances Trollope, who wrote a famous (or infamous) book on the manners of the Americans, and English Whiggery. Lady Emmeline Wortley portrayed vigorous commercialism and money-worship as more significant than race in defining national identity. Her account anticipates today’s </w:t>
      </w:r>
      <w:r w:rsidR="004631A8">
        <w:t xml:space="preserve">Wall Street </w:t>
      </w:r>
      <w:r w:rsidR="009C2865">
        <w:t>world: “they must</w:t>
      </w:r>
      <w:r w:rsidR="003A682B">
        <w:t xml:space="preserve"> </w:t>
      </w:r>
      <w:proofErr w:type="gramStart"/>
      <w:r w:rsidR="009C2865">
        <w:t>win,</w:t>
      </w:r>
      <w:proofErr w:type="gramEnd"/>
      <w:r w:rsidR="009C2865">
        <w:t xml:space="preserve"> do or die, and the dead on the field are trodden under foot by their eager comrades and competitors, hurrying onward” (1851). She reinforced the idea of a “natural gentleman” by reference to the “true hero-nature” living </w:t>
      </w:r>
      <w:r w:rsidR="004631A8">
        <w:t>within</w:t>
      </w:r>
      <w:r w:rsidR="009C2865">
        <w:t xml:space="preserve"> the Americans of the great West. This was in line with a growing tendency in the US and elsewhere to romanticise the </w:t>
      </w:r>
      <w:r w:rsidR="00AF5DD0">
        <w:t xml:space="preserve">Frontier and The West (ignoring genocide of the Native Americans, widespread outlawry – think Billy the Kid – and the violence of an emerging gun culture). Mary </w:t>
      </w:r>
      <w:proofErr w:type="spellStart"/>
      <w:r w:rsidR="00AF5DD0">
        <w:t>Seacole</w:t>
      </w:r>
      <w:proofErr w:type="spellEnd"/>
      <w:r w:rsidR="00AF5DD0">
        <w:t>, the daughter of a Scots soldier and a liberated slave in Jamaica, combined pride in her race and gender with a strong perception of Englishness that was superior to the expansionist racism of the Americans (based on the American adventurers she encountered in Panama in the 1850s).</w:t>
      </w:r>
    </w:p>
    <w:p w:rsidR="005A603A" w:rsidRDefault="00591BF0" w:rsidP="00780B7F">
      <w:r>
        <w:t xml:space="preserve">Alexander Mackenzie avoided race in his </w:t>
      </w:r>
      <w:r>
        <w:rPr>
          <w:i/>
        </w:rPr>
        <w:t>The American in England</w:t>
      </w:r>
      <w:r>
        <w:t xml:space="preserve"> (1836): “we are ourselves but Englishmen in another hemisphere”, a common theme. He anticipated hereditarian ideas by suggesting that the English poor and blacks shared genetic defects. Less consistently he maintained that a mobile American society had produced a more virile working class. This assumes of course that nurture was at least as important as nature in shaping human abilities. William Wells Brown and David Dorr were black travellers, a rarer breed of writers. Brown’s </w:t>
      </w:r>
      <w:r>
        <w:rPr>
          <w:i/>
        </w:rPr>
        <w:t>American Fugitive in Europe</w:t>
      </w:r>
      <w:r>
        <w:t xml:space="preserve"> (1855) saw race as defining both American and English national identity.</w:t>
      </w:r>
      <w:r w:rsidR="005A603A">
        <w:t xml:space="preserve"> A novelist, abolitionist and pacifist, Brown became an Anglophile: “no sooner was I on British soil, than I was recognised as a </w:t>
      </w:r>
      <w:proofErr w:type="gramStart"/>
      <w:r w:rsidR="005A603A">
        <w:t>man,</w:t>
      </w:r>
      <w:proofErr w:type="gramEnd"/>
      <w:r w:rsidR="005A603A">
        <w:t xml:space="preserve"> and an equal”. He strove to show Americans that racial harmony was possible. Dorr’s </w:t>
      </w:r>
      <w:r w:rsidR="005A603A">
        <w:rPr>
          <w:i/>
        </w:rPr>
        <w:t xml:space="preserve">A </w:t>
      </w:r>
      <w:proofErr w:type="spellStart"/>
      <w:r w:rsidR="005A603A">
        <w:rPr>
          <w:i/>
        </w:rPr>
        <w:t>Colored</w:t>
      </w:r>
      <w:proofErr w:type="spellEnd"/>
      <w:r w:rsidR="005A603A">
        <w:rPr>
          <w:i/>
        </w:rPr>
        <w:t xml:space="preserve"> Man </w:t>
      </w:r>
      <w:proofErr w:type="gramStart"/>
      <w:r w:rsidR="005A603A">
        <w:rPr>
          <w:i/>
        </w:rPr>
        <w:t>Around</w:t>
      </w:r>
      <w:proofErr w:type="gramEnd"/>
      <w:r w:rsidR="005A603A">
        <w:rPr>
          <w:i/>
        </w:rPr>
        <w:t xml:space="preserve"> the World</w:t>
      </w:r>
      <w:r w:rsidR="005A603A">
        <w:t xml:space="preserve"> (1852) was ambiguous, given his confused status as a travelling companion, actually slave, to his globetrotting master (who later reneged on a promise to free Dorr).</w:t>
      </w:r>
    </w:p>
    <w:p w:rsidR="00232A4F" w:rsidRDefault="00232A4F" w:rsidP="00780B7F">
      <w:proofErr w:type="spellStart"/>
      <w:r>
        <w:t>Schmeller</w:t>
      </w:r>
      <w:proofErr w:type="spellEnd"/>
      <w:r>
        <w:t xml:space="preserve"> argues that racism became more entrenched in Britain and America after the Civil War, due to Darwinian ideas, nationalism and imperialism, and that this was reflected in the travel literature. For white visitors to America such as Henry Latham (1866) and Lady Mary Hardy (1879-80), “racial attitudes were no longer a source of difference between England and America but of unity”. Both were patronising, with Latham stating that blacks had failed to develop beyond the mental age of fourteen. The black English composer Samuel Coleridge-Taylor was living reproof of </w:t>
      </w:r>
      <w:r>
        <w:lastRenderedPageBreak/>
        <w:t xml:space="preserve">this claim, but even he – whose tours of America in 1904, 1906 and 1910 were great successes – relied upon his educated English accent to “overshadow the </w:t>
      </w:r>
      <w:proofErr w:type="spellStart"/>
      <w:r>
        <w:t>color</w:t>
      </w:r>
      <w:proofErr w:type="spellEnd"/>
      <w:r>
        <w:t xml:space="preserve"> of his skin for Americans”.</w:t>
      </w:r>
    </w:p>
    <w:p w:rsidR="0084230A" w:rsidRDefault="00232A4F" w:rsidP="00780B7F">
      <w:r>
        <w:t xml:space="preserve">There is sparser evidence for </w:t>
      </w:r>
      <w:proofErr w:type="spellStart"/>
      <w:r>
        <w:t>Schmeller’s</w:t>
      </w:r>
      <w:proofErr w:type="spellEnd"/>
      <w:r>
        <w:t xml:space="preserve"> thesis from American travellers cited for this period. The black Thomas L. Johnson put English racial tolerance so far above American that he became a British citizen</w:t>
      </w:r>
      <w:r w:rsidR="0084230A">
        <w:t xml:space="preserve"> in 1900. Mary </w:t>
      </w:r>
      <w:proofErr w:type="spellStart"/>
      <w:r w:rsidR="0084230A">
        <w:t>Krout’s</w:t>
      </w:r>
      <w:proofErr w:type="spellEnd"/>
      <w:r w:rsidR="0084230A">
        <w:t xml:space="preserve"> </w:t>
      </w:r>
      <w:r w:rsidR="0084230A">
        <w:rPr>
          <w:i/>
        </w:rPr>
        <w:t>A Looker On In London</w:t>
      </w:r>
      <w:r w:rsidR="0084230A">
        <w:t xml:space="preserve"> (1899) focused on women’s issues, but did raise what she saw as a growing awareness that American society was becoming more multi-racial than British. Hiram Collier’s </w:t>
      </w:r>
      <w:r w:rsidR="0084230A">
        <w:rPr>
          <w:i/>
        </w:rPr>
        <w:t>England and the English from an American Point of View</w:t>
      </w:r>
      <w:r w:rsidR="0084230A">
        <w:t xml:space="preserve"> (1909) celebrated male Anglo-</w:t>
      </w:r>
      <w:proofErr w:type="spellStart"/>
      <w:r w:rsidR="0084230A">
        <w:t>Saxonism</w:t>
      </w:r>
      <w:proofErr w:type="spellEnd"/>
      <w:r w:rsidR="0084230A">
        <w:t>, but warned of English racial decline. This was symptomatic of “degenerationist” discourse at the time.</w:t>
      </w:r>
    </w:p>
    <w:p w:rsidR="00780B7F" w:rsidRDefault="0084230A" w:rsidP="00780B7F">
      <w:r>
        <w:t xml:space="preserve">This book was originally a thesis and it shows, with mechanical organisation and a rather perfunctory nod towards theory. Its value lies in the travel information provided. Some of the contemporary observations are great reading, even today. However there are methodological problems entailed in </w:t>
      </w:r>
      <w:proofErr w:type="spellStart"/>
      <w:r>
        <w:t>Schmeller’s</w:t>
      </w:r>
      <w:proofErr w:type="spellEnd"/>
      <w:r>
        <w:t xml:space="preserve"> limited sample.</w:t>
      </w:r>
      <w:r w:rsidR="005A603A">
        <w:t xml:space="preserve">  </w:t>
      </w:r>
      <w:r w:rsidR="00752A78">
        <w:t xml:space="preserve">  </w:t>
      </w:r>
      <w:r w:rsidR="00AF5DD0">
        <w:t xml:space="preserve"> </w:t>
      </w:r>
      <w:r w:rsidR="009C2865">
        <w:t xml:space="preserve">  </w:t>
      </w:r>
    </w:p>
    <w:p w:rsidR="005D12CD" w:rsidRPr="00780B7F" w:rsidRDefault="005D12CD" w:rsidP="00780B7F"/>
    <w:sectPr w:rsidR="005D12CD" w:rsidRPr="00780B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543"/>
    <w:rsid w:val="00232A4F"/>
    <w:rsid w:val="00342DCB"/>
    <w:rsid w:val="003A682B"/>
    <w:rsid w:val="004631A8"/>
    <w:rsid w:val="00591BF0"/>
    <w:rsid w:val="005A603A"/>
    <w:rsid w:val="005D12CD"/>
    <w:rsid w:val="006933E5"/>
    <w:rsid w:val="00752A78"/>
    <w:rsid w:val="00780B7F"/>
    <w:rsid w:val="0084230A"/>
    <w:rsid w:val="00900A0A"/>
    <w:rsid w:val="009C2865"/>
    <w:rsid w:val="00AF5DD0"/>
    <w:rsid w:val="00C87826"/>
    <w:rsid w:val="00C90543"/>
    <w:rsid w:val="00F97A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704</Words>
  <Characters>4014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3</cp:revision>
  <cp:lastPrinted>2016-07-14T03:55:00Z</cp:lastPrinted>
  <dcterms:created xsi:type="dcterms:W3CDTF">2016-07-14T03:08:00Z</dcterms:created>
  <dcterms:modified xsi:type="dcterms:W3CDTF">2016-07-14T04:00:00Z</dcterms:modified>
</cp:coreProperties>
</file>