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2BA" w:rsidRPr="009702BA" w:rsidRDefault="009702BA" w:rsidP="009702BA">
      <w:r>
        <w:rPr>
          <w:i/>
        </w:rPr>
        <w:t>Essay No 10</w:t>
      </w:r>
    </w:p>
    <w:p w:rsidR="000043A7" w:rsidRDefault="00840344" w:rsidP="00486E0F">
      <w:pPr>
        <w:jc w:val="center"/>
        <w:rPr>
          <w:b/>
        </w:rPr>
      </w:pPr>
      <w:r w:rsidRPr="00486E0F">
        <w:rPr>
          <w:b/>
        </w:rPr>
        <w:t>C</w:t>
      </w:r>
      <w:r w:rsidR="00486E0F">
        <w:rPr>
          <w:b/>
        </w:rPr>
        <w:t>.</w:t>
      </w:r>
      <w:r w:rsidRPr="00486E0F">
        <w:rPr>
          <w:b/>
        </w:rPr>
        <w:t>S</w:t>
      </w:r>
      <w:r w:rsidR="00486E0F">
        <w:rPr>
          <w:b/>
        </w:rPr>
        <w:t xml:space="preserve">. </w:t>
      </w:r>
      <w:r w:rsidRPr="00486E0F">
        <w:rPr>
          <w:b/>
        </w:rPr>
        <w:t>Lewis</w:t>
      </w:r>
      <w:r w:rsidR="00FF353A">
        <w:rPr>
          <w:b/>
        </w:rPr>
        <w:t>:</w:t>
      </w:r>
      <w:r w:rsidRPr="00486E0F">
        <w:rPr>
          <w:b/>
        </w:rPr>
        <w:t xml:space="preserve"> </w:t>
      </w:r>
      <w:r w:rsidR="00AA7DC2">
        <w:rPr>
          <w:b/>
        </w:rPr>
        <w:t>“Surprised by Joy”</w:t>
      </w:r>
    </w:p>
    <w:p w:rsidR="009702BA" w:rsidRDefault="000043A7" w:rsidP="000043A7">
      <w:r>
        <w:t>C. S. Lewis is most famous for his Narnia stories. But at the time of his death in 1963 he was also regarded as a leading Christian apologist in the Anglo-American world. This was largely because of his wartime broadcasts for the BBC</w:t>
      </w:r>
      <w:r w:rsidR="00981E8E">
        <w:t>,</w:t>
      </w:r>
      <w:r>
        <w:t xml:space="preserve"> and because of books such as </w:t>
      </w:r>
      <w:r>
        <w:rPr>
          <w:i/>
        </w:rPr>
        <w:t xml:space="preserve">The </w:t>
      </w:r>
      <w:proofErr w:type="spellStart"/>
      <w:r>
        <w:rPr>
          <w:i/>
        </w:rPr>
        <w:t>Screwtape</w:t>
      </w:r>
      <w:proofErr w:type="spellEnd"/>
      <w:r>
        <w:rPr>
          <w:i/>
        </w:rPr>
        <w:t xml:space="preserve"> Letters</w:t>
      </w:r>
      <w:r>
        <w:t xml:space="preserve"> (1942), </w:t>
      </w:r>
      <w:r>
        <w:rPr>
          <w:i/>
        </w:rPr>
        <w:t xml:space="preserve">Mere Christianity </w:t>
      </w:r>
      <w:r>
        <w:t xml:space="preserve">(1952) and his autobiographical </w:t>
      </w:r>
      <w:r>
        <w:rPr>
          <w:i/>
        </w:rPr>
        <w:t>Surprised by Joy</w:t>
      </w:r>
      <w:r>
        <w:t xml:space="preserve"> (1955). However his reputation took a nosedive during the swinging sixties. This has been explained as due to such factors as rising secularism and philosophical movements </w:t>
      </w:r>
      <w:r w:rsidR="00794F85">
        <w:t>like</w:t>
      </w:r>
      <w:r>
        <w:t xml:space="preserve"> logical positivism. By the 1980s</w:t>
      </w:r>
      <w:r w:rsidR="00E8359B">
        <w:t>,</w:t>
      </w:r>
      <w:r>
        <w:t xml:space="preserve"> however</w:t>
      </w:r>
      <w:r w:rsidR="00E8359B">
        <w:t>,</w:t>
      </w:r>
      <w:r>
        <w:t xml:space="preserve"> a Lewis revival </w:t>
      </w:r>
      <w:r w:rsidR="00E8359B">
        <w:t>had taken</w:t>
      </w:r>
      <w:r>
        <w:t xml:space="preserve"> place.</w:t>
      </w:r>
      <w:r w:rsidR="00E8359B">
        <w:t xml:space="preserve"> His Narnia books became enormously popular, spawning films and TV series. Logical positivism was shoved aside by newer fashions, and there was a religious revival in the United States. Lewis was the right man at the right time. As the distinguished theological and Lewis scholar </w:t>
      </w:r>
      <w:proofErr w:type="spellStart"/>
      <w:r w:rsidR="00E8359B">
        <w:t>Alister</w:t>
      </w:r>
      <w:proofErr w:type="spellEnd"/>
      <w:r w:rsidR="00E8359B">
        <w:t xml:space="preserve"> McGrath</w:t>
      </w:r>
      <w:r>
        <w:rPr>
          <w:b/>
        </w:rPr>
        <w:t xml:space="preserve"> </w:t>
      </w:r>
      <w:r w:rsidR="00E8359B">
        <w:rPr>
          <w:b/>
        </w:rPr>
        <w:t xml:space="preserve"> </w:t>
      </w:r>
      <w:r w:rsidR="00E8359B" w:rsidRPr="00E8359B">
        <w:t>has contended, Lewis had a knack, amounting almost</w:t>
      </w:r>
      <w:r w:rsidR="00E8359B">
        <w:t xml:space="preserve"> to genius, for putting Christian essentials into accessible language using his remarkable literary talents and his insights into a broad western cultural tradition.</w:t>
      </w:r>
      <w:r w:rsidR="00981E8E">
        <w:rPr>
          <w:rStyle w:val="FootnoteReference"/>
        </w:rPr>
        <w:footnoteReference w:id="1"/>
      </w:r>
      <w:r w:rsidR="00E8359B">
        <w:t xml:space="preserve"> </w:t>
      </w:r>
    </w:p>
    <w:p w:rsidR="00FF5012" w:rsidRPr="00935B7D" w:rsidRDefault="00E8359B" w:rsidP="000043A7">
      <w:pPr>
        <w:rPr>
          <w:b/>
        </w:rPr>
      </w:pPr>
      <w:r>
        <w:t>He absorbed concepts abounding in the philosophical traditions of idealism and realism that were around in the late nineteenth century; and he made rich use of classical and Norse mythology</w:t>
      </w:r>
      <w:r w:rsidR="00935B7D">
        <w:t xml:space="preserve"> (as did his contemporary and friend J. R. R. Tolkien). Lewis may be judged to have affirmed and expanded the existential appeal, and the philosophical grounding, of the Christian faith – no mean achievement in an age of growing unbelief and scepticism. In this essay I would like to take a look at his book </w:t>
      </w:r>
      <w:r w:rsidR="00935B7D">
        <w:rPr>
          <w:i/>
        </w:rPr>
        <w:t>Surprised by Joy</w:t>
      </w:r>
      <w:r w:rsidR="00935B7D">
        <w:t xml:space="preserve">, </w:t>
      </w:r>
      <w:r w:rsidR="00981E8E">
        <w:t xml:space="preserve">in </w:t>
      </w:r>
      <w:r w:rsidR="00935B7D">
        <w:t xml:space="preserve">which </w:t>
      </w:r>
      <w:r w:rsidR="00981E8E">
        <w:t xml:space="preserve">Lewis </w:t>
      </w:r>
      <w:r w:rsidR="00935B7D">
        <w:t>tries to tell the story of his upbringing, early loss of faith, and a long and complex transition to theism and then conversion to Christianity.</w:t>
      </w:r>
      <w:r w:rsidR="00981E8E">
        <w:t xml:space="preserve"> One focal point is his recurring sense of supra-rational reality, moments of revelation that aroused in him feelings of awe </w:t>
      </w:r>
      <w:r w:rsidR="00075636">
        <w:t xml:space="preserve">and </w:t>
      </w:r>
      <w:r w:rsidR="00981E8E">
        <w:t>a quest for meaning and the eternal. It was a sens</w:t>
      </w:r>
      <w:r w:rsidR="00770F94">
        <w:t xml:space="preserve">ation </w:t>
      </w:r>
      <w:r w:rsidR="00075636">
        <w:t>that had been</w:t>
      </w:r>
      <w:r w:rsidR="00981E8E">
        <w:t xml:space="preserve"> experienced by many mystics and much written about in poetry and Romantic literature, subjects that Lewis taught at Oxford and Cambridge universities.</w:t>
      </w:r>
    </w:p>
    <w:p w:rsidR="000043A7" w:rsidRDefault="00075636" w:rsidP="000043A7">
      <w:r>
        <w:rPr>
          <w:b/>
        </w:rPr>
        <w:t>Brief Life</w:t>
      </w:r>
    </w:p>
    <w:p w:rsidR="00075636" w:rsidRPr="00075636" w:rsidRDefault="00770F94" w:rsidP="000043A7">
      <w:r>
        <w:t>Clive Staples (“Jack”)</w:t>
      </w:r>
      <w:r w:rsidR="000C4F7F">
        <w:t xml:space="preserve"> </w:t>
      </w:r>
      <w:r>
        <w:t xml:space="preserve">Lewis (1898-1963) was born in Belfast, the son of an Ulster Presbyterian solicitor, a loquacious eccentric with whom C. S. always had a prickly, at times impossible, relationship. He and his older brother Warren (“Warnie”) escaped into a world of fantasy that they created in their picturesque surroundings and household. Their beloved mother, a maths and logic graduate of Queen’s College, tragically died when Jack was nine, and he spent most of his following </w:t>
      </w:r>
      <w:r w:rsidR="0031636E">
        <w:t>years unhappily in private colleges in England. After an innovative period of tuition under</w:t>
      </w:r>
      <w:r w:rsidR="00FF353A">
        <w:t xml:space="preserve"> </w:t>
      </w:r>
      <w:r w:rsidR="0031636E">
        <w:t xml:space="preserve">William Kirkpatrick in Surrey – a happy </w:t>
      </w:r>
      <w:r w:rsidR="000C4F7F">
        <w:t>time</w:t>
      </w:r>
      <w:r w:rsidR="0031636E">
        <w:t xml:space="preserve"> </w:t>
      </w:r>
      <w:r w:rsidR="000C4F7F">
        <w:t>that</w:t>
      </w:r>
      <w:r w:rsidR="0031636E">
        <w:t xml:space="preserve"> gave him a thorough grounding in the classics – he won a scholarship to University College, Oxford, in late 1916. He served in the trenches in 1917-18, until wounded in the battle of Arras in April 1918. </w:t>
      </w:r>
      <w:r w:rsidR="00EE10FC">
        <w:t>Returning to Oxford</w:t>
      </w:r>
      <w:r w:rsidR="000C4F7F">
        <w:t xml:space="preserve"> after the war</w:t>
      </w:r>
      <w:r w:rsidR="00EE10FC">
        <w:t>, he achieved brilliant results in classics and literature</w:t>
      </w:r>
      <w:r w:rsidR="00421F38">
        <w:t>.</w:t>
      </w:r>
      <w:r w:rsidR="00EE10FC">
        <w:t xml:space="preserve"> </w:t>
      </w:r>
      <w:r w:rsidR="00421F38">
        <w:t>A</w:t>
      </w:r>
      <w:r w:rsidR="00EE10FC">
        <w:t xml:space="preserve">t the same time </w:t>
      </w:r>
      <w:r w:rsidR="00421F38">
        <w:t>he</w:t>
      </w:r>
      <w:r w:rsidR="00EE10FC">
        <w:t xml:space="preserve"> engag</w:t>
      </w:r>
      <w:r w:rsidR="00421F38">
        <w:t>ed</w:t>
      </w:r>
      <w:r w:rsidR="00EE10FC">
        <w:t xml:space="preserve"> </w:t>
      </w:r>
      <w:r w:rsidR="00421F38">
        <w:t>with gusto</w:t>
      </w:r>
      <w:r w:rsidR="00EE10FC">
        <w:t xml:space="preserve"> in the </w:t>
      </w:r>
      <w:r w:rsidR="000C4F7F">
        <w:t>glittering</w:t>
      </w:r>
      <w:r w:rsidR="00EE10FC">
        <w:t xml:space="preserve"> post-war intellectual milieu</w:t>
      </w:r>
      <w:r w:rsidR="000C4F7F">
        <w:t xml:space="preserve"> that he encountered there. I</w:t>
      </w:r>
      <w:r w:rsidR="00EE10FC">
        <w:t xml:space="preserve">n 1925 </w:t>
      </w:r>
      <w:r w:rsidR="000C4F7F">
        <w:t xml:space="preserve">he was </w:t>
      </w:r>
      <w:r w:rsidR="00EE10FC">
        <w:t>elected a fellow of Magdalen College,</w:t>
      </w:r>
      <w:r w:rsidR="00C52C4D">
        <w:t xml:space="preserve"> Oxford,</w:t>
      </w:r>
      <w:r w:rsidR="00EE10FC">
        <w:t xml:space="preserve"> tutoring in English language and literature. </w:t>
      </w:r>
      <w:r w:rsidR="000C4F7F">
        <w:t xml:space="preserve">He was to spend the rest of his life in academia – </w:t>
      </w:r>
      <w:r w:rsidR="000C4F7F">
        <w:lastRenderedPageBreak/>
        <w:t>thirty years at Magdalen, the rest as professor of English and Renaissance literature at Cambridge.  In autobiographical musings, he remarked that this was the only occupation that he was any good at.</w:t>
      </w:r>
      <w:r w:rsidR="0031636E">
        <w:t xml:space="preserve"> </w:t>
      </w:r>
    </w:p>
    <w:p w:rsidR="000043A7" w:rsidRDefault="00421F38" w:rsidP="000043A7">
      <w:r>
        <w:t xml:space="preserve">He wrote a number of highly regarded scholarly works. They included his medieval study </w:t>
      </w:r>
      <w:r>
        <w:rPr>
          <w:i/>
        </w:rPr>
        <w:t>The Allegory of Love</w:t>
      </w:r>
      <w:r>
        <w:t xml:space="preserve"> (1936), his Bangor lectures </w:t>
      </w:r>
      <w:r>
        <w:rPr>
          <w:i/>
        </w:rPr>
        <w:t>A Preface to Paradise Lost</w:t>
      </w:r>
      <w:r>
        <w:t xml:space="preserve"> (1942), his Durham lectures </w:t>
      </w:r>
      <w:r>
        <w:rPr>
          <w:i/>
        </w:rPr>
        <w:t xml:space="preserve"> The Abolition of Man</w:t>
      </w:r>
      <w:r>
        <w:t xml:space="preserve"> (</w:t>
      </w:r>
      <w:r w:rsidR="009D3E6B">
        <w:t xml:space="preserve">1943), and his classic </w:t>
      </w:r>
      <w:r w:rsidR="009D3E6B">
        <w:rPr>
          <w:i/>
        </w:rPr>
        <w:t>English Literature in the Sixteenth Century</w:t>
      </w:r>
      <w:r w:rsidR="009D3E6B">
        <w:t xml:space="preserve"> (1954). </w:t>
      </w:r>
    </w:p>
    <w:p w:rsidR="00524DF8" w:rsidRDefault="009D3E6B" w:rsidP="000043A7">
      <w:r>
        <w:t>The complex story of his religious transitions has been closely documented – ranging from an</w:t>
      </w:r>
      <w:r w:rsidR="000B2CF1">
        <w:t xml:space="preserve"> early</w:t>
      </w:r>
      <w:r>
        <w:t xml:space="preserve"> austere Protestantism (that he felt damaged him for life psychologically) to teenage atheism</w:t>
      </w:r>
      <w:r w:rsidR="000B2CF1">
        <w:t>;</w:t>
      </w:r>
      <w:r w:rsidR="007C72F0">
        <w:t xml:space="preserve"> a growing need for something more than what he later called his “glib and shallow rationalism”</w:t>
      </w:r>
      <w:r w:rsidR="00105F9D">
        <w:rPr>
          <w:rStyle w:val="FootnoteReference"/>
        </w:rPr>
        <w:footnoteReference w:id="2"/>
      </w:r>
      <w:r w:rsidR="00524DF8">
        <w:t>;</w:t>
      </w:r>
      <w:r w:rsidR="007C72F0">
        <w:t xml:space="preserve"> </w:t>
      </w:r>
      <w:r w:rsidR="00C52C4D">
        <w:t>then</w:t>
      </w:r>
      <w:r w:rsidR="007C72F0">
        <w:t xml:space="preserve"> via prodigious reading in philosophy, poetry, romantic literature, mythology and fantasy to a reluctant  theism</w:t>
      </w:r>
      <w:r w:rsidR="00C52C4D">
        <w:t>;</w:t>
      </w:r>
      <w:r w:rsidR="007C72F0">
        <w:t xml:space="preserve"> and finally, again painfully and fearfully, to Christianity</w:t>
      </w:r>
      <w:r w:rsidR="00524DF8">
        <w:t xml:space="preserve">, </w:t>
      </w:r>
      <w:r w:rsidR="000B2CF1">
        <w:t xml:space="preserve">then </w:t>
      </w:r>
      <w:r w:rsidR="00524DF8">
        <w:t>on</w:t>
      </w:r>
      <w:r w:rsidR="007C72F0">
        <w:t xml:space="preserve"> to his role as a leading Christian apologist. During the thirties (1936-1939), after his conversion, he and a number of friends – famously called The Inklings – met regularly in Lewis’s Magdalen room</w:t>
      </w:r>
      <w:r w:rsidR="00524DF8">
        <w:t>s</w:t>
      </w:r>
      <w:r w:rsidR="007C72F0">
        <w:t xml:space="preserve"> and at an Oxford pub</w:t>
      </w:r>
      <w:r w:rsidR="000B2CF1">
        <w:t>, The Eagle and Child,</w:t>
      </w:r>
      <w:r w:rsidR="007C72F0">
        <w:t xml:space="preserve"> to discuss </w:t>
      </w:r>
      <w:r w:rsidR="000B2CF1">
        <w:t xml:space="preserve">their writings </w:t>
      </w:r>
      <w:r w:rsidR="007C72F0">
        <w:t xml:space="preserve">and the eternal issues </w:t>
      </w:r>
      <w:r w:rsidR="00C52C4D">
        <w:t>of</w:t>
      </w:r>
      <w:r w:rsidR="00524DF8">
        <w:t xml:space="preserve"> </w:t>
      </w:r>
      <w:r w:rsidR="007C72F0">
        <w:t>life</w:t>
      </w:r>
      <w:r w:rsidR="00C52C4D">
        <w:t xml:space="preserve"> and death</w:t>
      </w:r>
      <w:r w:rsidR="00524DF8">
        <w:t>. The</w:t>
      </w:r>
      <w:r w:rsidR="00C52C4D">
        <w:t xml:space="preserve"> group</w:t>
      </w:r>
      <w:r w:rsidR="00524DF8">
        <w:t xml:space="preserve"> included his long-time friend, and author of </w:t>
      </w:r>
      <w:r w:rsidR="00524DF8">
        <w:rPr>
          <w:i/>
        </w:rPr>
        <w:t>The Lord of the Rings</w:t>
      </w:r>
      <w:r w:rsidR="00524DF8">
        <w:t>, J. R. R. Tolkien, a key figure in his conversion (the other</w:t>
      </w:r>
      <w:r w:rsidR="000B2CF1">
        <w:t xml:space="preserve"> Inklings included</w:t>
      </w:r>
      <w:r w:rsidR="00524DF8">
        <w:t xml:space="preserve"> H</w:t>
      </w:r>
      <w:r w:rsidR="000B2CF1">
        <w:t>ugo</w:t>
      </w:r>
      <w:r w:rsidR="00524DF8">
        <w:t xml:space="preserve"> Dyson, </w:t>
      </w:r>
      <w:proofErr w:type="spellStart"/>
      <w:r w:rsidR="00524DF8">
        <w:t>Nevill</w:t>
      </w:r>
      <w:proofErr w:type="spellEnd"/>
      <w:r w:rsidR="00524DF8">
        <w:t xml:space="preserve"> Coghill, R. E. </w:t>
      </w:r>
      <w:proofErr w:type="spellStart"/>
      <w:r w:rsidR="00524DF8">
        <w:t>Havard</w:t>
      </w:r>
      <w:proofErr w:type="spellEnd"/>
      <w:r w:rsidR="00524DF8">
        <w:t xml:space="preserve"> and Charles Williams).</w:t>
      </w:r>
    </w:p>
    <w:p w:rsidR="00524DF8" w:rsidRPr="007000AD" w:rsidRDefault="00204EA3" w:rsidP="000043A7">
      <w:r>
        <w:t xml:space="preserve">Like other scholars at the time (and since), Lewis found that his popular writings, even the semi- scholarly ones, generated academic scorn, and certainly hindered his promotion to a chair at Oxford. His light-hearted </w:t>
      </w:r>
      <w:proofErr w:type="spellStart"/>
      <w:r>
        <w:rPr>
          <w:i/>
        </w:rPr>
        <w:t>Screwtape</w:t>
      </w:r>
      <w:proofErr w:type="spellEnd"/>
      <w:r>
        <w:rPr>
          <w:i/>
        </w:rPr>
        <w:t xml:space="preserve"> Letters</w:t>
      </w:r>
      <w:r>
        <w:t xml:space="preserve"> (1942) – with wise-cracking exchanges between a senior devil and his apprentices – was a satire too far for many colleagues. Then came his famous </w:t>
      </w:r>
      <w:r>
        <w:rPr>
          <w:i/>
        </w:rPr>
        <w:t xml:space="preserve">Chronicles of Narnia </w:t>
      </w:r>
      <w:r>
        <w:t>(1950-1956), usually interpreted as Christian allegories for children</w:t>
      </w:r>
      <w:r w:rsidR="00730E28">
        <w:t>, full of magic, imagination</w:t>
      </w:r>
      <w:r w:rsidR="00B40A22">
        <w:t xml:space="preserve"> and</w:t>
      </w:r>
      <w:r w:rsidR="00730E28">
        <w:t xml:space="preserve"> adventures (</w:t>
      </w:r>
      <w:r w:rsidR="00730E28">
        <w:rPr>
          <w:i/>
        </w:rPr>
        <w:t>The Lion, the Witch and the Wardrobe</w:t>
      </w:r>
      <w:r w:rsidR="00730E28">
        <w:t xml:space="preserve">, 1950, being the best known). </w:t>
      </w:r>
      <w:r w:rsidR="00730E28">
        <w:rPr>
          <w:rStyle w:val="FootnoteReference"/>
        </w:rPr>
        <w:footnoteReference w:id="3"/>
      </w:r>
      <w:r>
        <w:t xml:space="preserve"> </w:t>
      </w:r>
      <w:r w:rsidR="001A465F">
        <w:t xml:space="preserve"> After the success of his 1954 book on sixteenth century English literature, Lewis was headhunted for the Cambridge chair and later became a fellow of Magdalen College, Cambridge, where he remained until his death. </w:t>
      </w:r>
      <w:r w:rsidR="007000AD">
        <w:t xml:space="preserve">Having overcome an early shyness, he became a gregarious, if eccentric, figure in Cambridge, and </w:t>
      </w:r>
      <w:r w:rsidR="00105F9D">
        <w:t xml:space="preserve">was </w:t>
      </w:r>
      <w:r w:rsidR="007000AD">
        <w:t>nationally known, a broadcaster and public speaker. Like Chesterton, he enjoyed beer and food and convivial company. The death from cancer of his American wife Joy</w:t>
      </w:r>
      <w:r w:rsidR="00524DF8">
        <w:t xml:space="preserve"> </w:t>
      </w:r>
      <w:r w:rsidR="007000AD">
        <w:t xml:space="preserve">led him to write </w:t>
      </w:r>
      <w:r w:rsidR="00B04FD5">
        <w:t xml:space="preserve">(under a penname) </w:t>
      </w:r>
      <w:r w:rsidR="007000AD">
        <w:rPr>
          <w:i/>
        </w:rPr>
        <w:t>A Grief Observed</w:t>
      </w:r>
      <w:r w:rsidR="007000AD">
        <w:t xml:space="preserve"> (1961), the basis for the TV and film drama </w:t>
      </w:r>
      <w:r w:rsidR="007000AD">
        <w:rPr>
          <w:i/>
        </w:rPr>
        <w:t>Shadowlands</w:t>
      </w:r>
      <w:r w:rsidR="007000AD">
        <w:t>.</w:t>
      </w:r>
      <w:r w:rsidR="001A260B">
        <w:rPr>
          <w:rStyle w:val="FootnoteReference"/>
        </w:rPr>
        <w:footnoteReference w:id="4"/>
      </w:r>
      <w:r w:rsidR="007000AD">
        <w:t xml:space="preserve"> </w:t>
      </w:r>
      <w:r w:rsidR="00C52C4D">
        <w:t xml:space="preserve">  He died on 22 November 1963, just as the world’s attention was focussed on the assassination of John. F. Kennedy.         </w:t>
      </w:r>
      <w:r w:rsidR="007000AD">
        <w:t xml:space="preserve"> </w:t>
      </w:r>
    </w:p>
    <w:p w:rsidR="000B2CF1" w:rsidRDefault="00EC67F6" w:rsidP="00945A6D">
      <w:pPr>
        <w:rPr>
          <w:b/>
        </w:rPr>
      </w:pPr>
      <w:r>
        <w:rPr>
          <w:b/>
        </w:rPr>
        <w:lastRenderedPageBreak/>
        <w:t>Surprised By Joy</w:t>
      </w:r>
    </w:p>
    <w:p w:rsidR="00945A6D" w:rsidRDefault="000B2CF1" w:rsidP="00945A6D">
      <w:r>
        <w:t>C</w:t>
      </w:r>
      <w:r w:rsidR="00EC67F6">
        <w:t>.</w:t>
      </w:r>
      <w:r w:rsidR="00945A6D">
        <w:t xml:space="preserve"> S. Lewis seems to have spent his life yearning </w:t>
      </w:r>
      <w:r w:rsidR="00AA7DC2">
        <w:t>for</w:t>
      </w:r>
      <w:r w:rsidR="00945A6D">
        <w:t xml:space="preserve"> a sense of other </w:t>
      </w:r>
      <w:r w:rsidR="00B327C9">
        <w:t>-</w:t>
      </w:r>
      <w:r w:rsidR="00945A6D">
        <w:t xml:space="preserve">worldly joy and bliss. He attained this, momentarily, in his intense interest in Norse sagas, Wagnerian legends and music, George MacDonald’s fantasy stories, and in </w:t>
      </w:r>
      <w:r w:rsidR="00AA7DC2">
        <w:t xml:space="preserve">flashes of </w:t>
      </w:r>
      <w:r w:rsidR="00945A6D">
        <w:t>landscape. He admitted, in his autobiograph</w:t>
      </w:r>
      <w:r w:rsidR="00AA7DC2">
        <w:t>y</w:t>
      </w:r>
      <w:r w:rsidR="00945A6D">
        <w:t xml:space="preserve"> </w:t>
      </w:r>
      <w:r w:rsidR="00945A6D">
        <w:rPr>
          <w:i/>
        </w:rPr>
        <w:t>Surprised by Joy</w:t>
      </w:r>
      <w:r w:rsidR="000710BE">
        <w:rPr>
          <w:i/>
        </w:rPr>
        <w:t xml:space="preserve"> </w:t>
      </w:r>
      <w:r w:rsidR="000710BE">
        <w:t>(1955)</w:t>
      </w:r>
      <w:r w:rsidR="00945A6D">
        <w:t xml:space="preserve">, that for </w:t>
      </w:r>
      <w:r w:rsidR="000710BE">
        <w:t xml:space="preserve">a </w:t>
      </w:r>
      <w:r w:rsidR="00945A6D">
        <w:t xml:space="preserve">long </w:t>
      </w:r>
      <w:r w:rsidR="000710BE">
        <w:t xml:space="preserve">time he had </w:t>
      </w:r>
      <w:r w:rsidR="00945A6D">
        <w:t>made the mistake of too strenuously and consciously striving for this sense of transcendental joy. It was not to be attained in this way</w:t>
      </w:r>
      <w:r w:rsidR="00B327C9">
        <w:t>.</w:t>
      </w:r>
      <w:r w:rsidR="00945A6D">
        <w:t xml:space="preserve"> It came unexpectedly. </w:t>
      </w:r>
      <w:r w:rsidR="000710BE">
        <w:t xml:space="preserve">It was elusive. </w:t>
      </w:r>
      <w:r w:rsidR="00945A6D">
        <w:t>It came, not as the end-product of reading, acting, striving, imagining, but</w:t>
      </w:r>
      <w:r w:rsidR="00B327C9">
        <w:t xml:space="preserve"> as a side-product of these things, something that just happened.</w:t>
      </w:r>
      <w:r w:rsidR="00AE2A98">
        <w:t xml:space="preserve">  </w:t>
      </w:r>
      <w:r w:rsidR="00B327C9">
        <w:t xml:space="preserve"> Nor should you expect it to last. Trying to make it last didn’t work. It faded away. It could not be captured. Many mystics had discovered this.</w:t>
      </w:r>
      <w:r w:rsidR="002B7001">
        <w:rPr>
          <w:rStyle w:val="FootnoteReference"/>
        </w:rPr>
        <w:footnoteReference w:id="5"/>
      </w:r>
    </w:p>
    <w:p w:rsidR="004C3E14" w:rsidRDefault="000710BE" w:rsidP="00945A6D">
      <w:r>
        <w:t>I</w:t>
      </w:r>
      <w:r w:rsidR="000E3588">
        <w:t xml:space="preserve">n </w:t>
      </w:r>
      <w:r w:rsidR="000E3588">
        <w:rPr>
          <w:i/>
        </w:rPr>
        <w:t>Surprised by Joy</w:t>
      </w:r>
      <w:r>
        <w:rPr>
          <w:i/>
        </w:rPr>
        <w:t xml:space="preserve"> </w:t>
      </w:r>
      <w:r w:rsidRPr="000710BE">
        <w:t>Lewis records</w:t>
      </w:r>
      <w:r>
        <w:t xml:space="preserve"> </w:t>
      </w:r>
      <w:r w:rsidR="00AE2A98">
        <w:t>that</w:t>
      </w:r>
      <w:r w:rsidR="004C3E14">
        <w:t xml:space="preserve"> his first life-changing experience happen</w:t>
      </w:r>
      <w:r w:rsidR="00AE2A98">
        <w:t>ed</w:t>
      </w:r>
      <w:r w:rsidR="004C3E14">
        <w:t xml:space="preserve"> when he was about seven.</w:t>
      </w:r>
      <w:r w:rsidR="004C3E14">
        <w:rPr>
          <w:rStyle w:val="FootnoteReference"/>
        </w:rPr>
        <w:footnoteReference w:id="6"/>
      </w:r>
      <w:r w:rsidR="004C3E14">
        <w:t xml:space="preserve"> He had become a prodigious reader (his father, never explained, had a house full </w:t>
      </w:r>
      <w:r w:rsidR="00441EF8">
        <w:t xml:space="preserve">of books of all sorts).  Jack </w:t>
      </w:r>
      <w:r w:rsidR="004C3E14">
        <w:t xml:space="preserve">and his older brother Warnie created imaginary “Animal-Land” worlds, full of adventures.  But Jack also went in for “reverie, day-dream, wish-fulfilling fantasy”. </w:t>
      </w:r>
      <w:r w:rsidR="000C573F">
        <w:t>One summer day he had a very Proustian “memory of a memory”. As he stood beside a flowering currant bush , “there suddenly arose in me without warning, and as if from a depth not of years but of centuries , the memory of that earlier morning at the Old House when my brother had brought his toy garden into the nursery. It is difficult to find words strong enough for the sensation which came over me; Milton’s ‘enormous bliss’</w:t>
      </w:r>
      <w:r w:rsidR="004C3E14">
        <w:t xml:space="preserve"> </w:t>
      </w:r>
      <w:r w:rsidR="000C573F">
        <w:t>of Eden…comes somewhere near it. It was a sensation, of course, of desire; but desire for what? Not certainly, for a biscuit-tin filled with moss… and before I knew what I desired, the desire itself was gone,</w:t>
      </w:r>
      <w:r w:rsidR="004C3E14">
        <w:t xml:space="preserve"> </w:t>
      </w:r>
      <w:r w:rsidR="000C573F">
        <w:t>the whole glimpse withdrawn, the world turned commonplace again, or only stirred by a longing for the longing that had just ceased. It had taken only a moment of time; and in a certain sense everything else</w:t>
      </w:r>
      <w:r w:rsidR="00A4315E">
        <w:t xml:space="preserve"> that had ever happened to me was insignificant in comparison”. Lewis cited </w:t>
      </w:r>
      <w:r w:rsidR="00AE2A98">
        <w:t xml:space="preserve">two </w:t>
      </w:r>
      <w:r w:rsidR="00A4315E">
        <w:t xml:space="preserve">other instances: a desire to possess the season </w:t>
      </w:r>
      <w:r w:rsidR="00AE2A98">
        <w:t>a</w:t>
      </w:r>
      <w:r w:rsidR="00A4315E">
        <w:t xml:space="preserve">utumn, sparked by a Beatrix Potter book; </w:t>
      </w:r>
      <w:r w:rsidR="00441EF8">
        <w:t xml:space="preserve">and </w:t>
      </w:r>
      <w:r w:rsidR="00A4315E">
        <w:t xml:space="preserve">being uplifted into “huge regions of northern sky” when </w:t>
      </w:r>
      <w:r w:rsidR="000E3588">
        <w:t>he</w:t>
      </w:r>
      <w:r w:rsidR="00A4315E">
        <w:t xml:space="preserve"> read a passage in Longfellow’s </w:t>
      </w:r>
      <w:r w:rsidR="00A4315E">
        <w:rPr>
          <w:i/>
        </w:rPr>
        <w:t>Saga of King Olaf</w:t>
      </w:r>
      <w:r w:rsidR="00A4315E">
        <w:t xml:space="preserve">. </w:t>
      </w:r>
    </w:p>
    <w:p w:rsidR="00A4315E" w:rsidRDefault="00A4315E" w:rsidP="00945A6D">
      <w:r>
        <w:t>What were the qualities common to these three experiences? “…it is that of an unsatisfied desire which is itself more desirable than any other satisfaction. I call it Joy, which is here a technical term and must be sharply distinguished both from Happiness and from Pleasure… I doubt whether anyone who has tasted it would ever, if both were in his power, exchange it for all the pleasures in the world. But then Joy is never in our power and pleasure often is” (SBJ, pp.22-24).</w:t>
      </w:r>
    </w:p>
    <w:p w:rsidR="00B04EEB" w:rsidRDefault="000E3588" w:rsidP="00945A6D">
      <w:r>
        <w:t>This experience faded from his mind during his agonising years at an English boarding school</w:t>
      </w:r>
      <w:r w:rsidR="00F72C53">
        <w:t>.</w:t>
      </w:r>
      <w:r>
        <w:t xml:space="preserve"> </w:t>
      </w:r>
      <w:r>
        <w:rPr>
          <w:i/>
        </w:rPr>
        <w:t>Surprised by Joy</w:t>
      </w:r>
      <w:r>
        <w:t xml:space="preserve"> gives an interminable description of his sufferings and loneliness, as well as a vividly unpleasant account of the dark side of the “Public School” system of the day (the pre-1914 years) with its “fagging”, </w:t>
      </w:r>
      <w:r w:rsidR="00F72C53">
        <w:t xml:space="preserve">canings and whippings, pederasty and the rest. It was in these years that he </w:t>
      </w:r>
      <w:r w:rsidR="00F72C53">
        <w:lastRenderedPageBreak/>
        <w:t xml:space="preserve">embraced atheism, partly, as he admits, to empower </w:t>
      </w:r>
      <w:proofErr w:type="gramStart"/>
      <w:r w:rsidR="00F72C53">
        <w:t>himself</w:t>
      </w:r>
      <w:proofErr w:type="gramEnd"/>
      <w:r w:rsidR="00F72C53">
        <w:t xml:space="preserve"> against authority generally, but more specifically school authority. </w:t>
      </w:r>
      <w:r w:rsidR="005D752C">
        <w:t>(He described the Christian God as “a transcendental Interferer”</w:t>
      </w:r>
      <w:r w:rsidR="00EE5014">
        <w:t xml:space="preserve">: </w:t>
      </w:r>
      <w:r w:rsidR="005D752C">
        <w:t>SBJ, p.163)</w:t>
      </w:r>
      <w:r w:rsidR="00F30E58">
        <w:rPr>
          <w:rStyle w:val="FootnoteReference"/>
        </w:rPr>
        <w:footnoteReference w:id="7"/>
      </w:r>
      <w:r w:rsidR="00F30E58">
        <w:t>.</w:t>
      </w:r>
      <w:r>
        <w:t xml:space="preserve"> </w:t>
      </w:r>
      <w:r w:rsidR="005D752C">
        <w:t>Lewis’s</w:t>
      </w:r>
      <w:r w:rsidR="00F72C53">
        <w:t xml:space="preserve"> imaginary life had become a “sandy desert”.  Authentic Joy had vanished from his life. </w:t>
      </w:r>
    </w:p>
    <w:p w:rsidR="00B04EEB" w:rsidRDefault="00F72C53" w:rsidP="00945A6D">
      <w:r>
        <w:t xml:space="preserve">Then he stumbled upon Wagner’s </w:t>
      </w:r>
      <w:r>
        <w:rPr>
          <w:i/>
        </w:rPr>
        <w:t>Siegfried and the Twilight of the Gods</w:t>
      </w:r>
      <w:r>
        <w:t>. It was a mere mention in a magazine. He knew nothing of the</w:t>
      </w:r>
      <w:r>
        <w:rPr>
          <w:i/>
        </w:rPr>
        <w:t xml:space="preserve"> Ring</w:t>
      </w:r>
      <w:r>
        <w:t xml:space="preserve"> </w:t>
      </w:r>
      <w:proofErr w:type="gramStart"/>
      <w:r>
        <w:t>nor</w:t>
      </w:r>
      <w:proofErr w:type="gramEnd"/>
      <w:r>
        <w:t xml:space="preserve"> of Wagner.</w:t>
      </w:r>
      <w:r w:rsidR="00AE2A98">
        <w:t xml:space="preserve"> Nevertheless: “Pure ‘</w:t>
      </w:r>
      <w:proofErr w:type="spellStart"/>
      <w:r w:rsidR="00AE2A98">
        <w:t>Northerness</w:t>
      </w:r>
      <w:proofErr w:type="spellEnd"/>
      <w:r w:rsidR="00AE2A98">
        <w:t xml:space="preserve">’ engulfed me: a vision of huge, clear spaces hanging above the Atlantic in the endless twilight of Northern summer, remoteness, severity”. He had met this long, long ago in </w:t>
      </w:r>
      <w:r w:rsidR="008C55A4">
        <w:t xml:space="preserve">Longfellow’s elegiac poem </w:t>
      </w:r>
      <w:proofErr w:type="spellStart"/>
      <w:r w:rsidR="00AE2A98">
        <w:rPr>
          <w:i/>
        </w:rPr>
        <w:t>Tegner’s</w:t>
      </w:r>
      <w:proofErr w:type="spellEnd"/>
      <w:r w:rsidR="00AE2A98">
        <w:rPr>
          <w:i/>
        </w:rPr>
        <w:t xml:space="preserve"> </w:t>
      </w:r>
      <w:proofErr w:type="spellStart"/>
      <w:r w:rsidR="00AE2A98">
        <w:rPr>
          <w:i/>
        </w:rPr>
        <w:t>Drapa</w:t>
      </w:r>
      <w:proofErr w:type="spellEnd"/>
      <w:r w:rsidR="006E63D7">
        <w:rPr>
          <w:rStyle w:val="FootnoteReference"/>
          <w:i/>
        </w:rPr>
        <w:footnoteReference w:id="8"/>
      </w:r>
      <w:r w:rsidR="00AE2A98">
        <w:rPr>
          <w:i/>
        </w:rPr>
        <w:t xml:space="preserve">. </w:t>
      </w:r>
      <w:r w:rsidR="00B04EEB">
        <w:t>With that plunge back into hi</w:t>
      </w:r>
      <w:r w:rsidR="00AE2A98" w:rsidRPr="00B04EEB">
        <w:t>s own past</w:t>
      </w:r>
      <w:r w:rsidR="00B04EEB">
        <w:t xml:space="preserve"> “there arose at once, almost like heartbreak, the memory of Joy itself…that I was returning at last from exile and desert lands to my own country; and the distance of the Twilight of the Gods and the distance of my own past Joy, both unattainable, flowed together into a single, unendurable sense of desire and loss… And at once I knew (with fatal knowledge) that to ‘have it again’ was the supreme and only important object of desire” (SBJ, pp.74-75). Thereafter, with characteristic obsessiveness, he immersed himself in the worlds of Wagner, Norse mythology</w:t>
      </w:r>
      <w:r w:rsidR="00372F77">
        <w:t xml:space="preserve"> and western literature. His intense romantic side was matched by a </w:t>
      </w:r>
      <w:r w:rsidR="00441EF8">
        <w:t xml:space="preserve">strong </w:t>
      </w:r>
      <w:r w:rsidR="00372F77">
        <w:t>rational</w:t>
      </w:r>
      <w:r w:rsidR="00441EF8">
        <w:t xml:space="preserve"> side</w:t>
      </w:r>
      <w:r w:rsidR="00372F77">
        <w:t xml:space="preserve">, imparted first to him in an austere and almost autistic way by the private tutor his father sent him to study under </w:t>
      </w:r>
      <w:r w:rsidR="009E47FD">
        <w:t xml:space="preserve">in beautiful Surrey </w:t>
      </w:r>
      <w:r w:rsidR="00372F77">
        <w:t xml:space="preserve">after the </w:t>
      </w:r>
      <w:r w:rsidR="00817F92">
        <w:t>trauma</w:t>
      </w:r>
      <w:r w:rsidR="00372F77">
        <w:t xml:space="preserve"> of his school years. </w:t>
      </w:r>
      <w:r w:rsidR="009E47FD">
        <w:t xml:space="preserve">The retired Scottish headmaster </w:t>
      </w:r>
      <w:r w:rsidR="00372F77">
        <w:t>William Kirkpatrick</w:t>
      </w:r>
      <w:r w:rsidR="009E47FD">
        <w:t xml:space="preserve"> </w:t>
      </w:r>
      <w:r w:rsidR="00372F77">
        <w:t>introduced him with ferocious intensity</w:t>
      </w:r>
      <w:r w:rsidR="009E47FD">
        <w:t xml:space="preserve"> into the fascinating world of classical literature. Lewis became so expert that he easily won a scholarship </w:t>
      </w:r>
      <w:r w:rsidR="00817F92">
        <w:t>to</w:t>
      </w:r>
      <w:r w:rsidR="009E47FD">
        <w:t xml:space="preserve"> University College, Oxford in 1916</w:t>
      </w:r>
      <w:r w:rsidR="00817F92">
        <w:t>. A</w:t>
      </w:r>
      <w:r w:rsidR="009E47FD">
        <w:t xml:space="preserve">fter </w:t>
      </w:r>
      <w:r w:rsidR="00817F92">
        <w:t>his</w:t>
      </w:r>
      <w:r w:rsidR="009E47FD">
        <w:t xml:space="preserve"> war service in 1917-18 (during which he was wounded – both physically and psychologically)</w:t>
      </w:r>
      <w:r w:rsidR="00817F92">
        <w:t>, Lewis</w:t>
      </w:r>
      <w:r w:rsidR="009E47FD">
        <w:t xml:space="preserve"> went on</w:t>
      </w:r>
      <w:r w:rsidR="00267C1F">
        <w:t xml:space="preserve"> (as we have seen)</w:t>
      </w:r>
      <w:r w:rsidR="009E47FD">
        <w:t xml:space="preserve"> to a distinguished career in English literature in Oxford, and, in his later years, at Cambridge. He was often to remark upon the </w:t>
      </w:r>
      <w:r w:rsidR="00527DCA">
        <w:t>internal tensions he felt between his romantic and his classical rationalist sides.</w:t>
      </w:r>
      <w:r w:rsidR="009E47FD">
        <w:t xml:space="preserve"> </w:t>
      </w:r>
    </w:p>
    <w:p w:rsidR="005D752C" w:rsidRDefault="005D752C" w:rsidP="00945A6D">
      <w:r>
        <w:t>By the time he had become an Oxford man he had tasted the temptations of materialism, the occult and sex.  He finally became antipathetic to “everything occult”, especially when at Oxford</w:t>
      </w:r>
      <w:r w:rsidR="003157EA">
        <w:t>,</w:t>
      </w:r>
      <w:r>
        <w:t xml:space="preserve"> “I came to meet Magicians, Spiritualists, and the like”. Sex was a pleasure but </w:t>
      </w:r>
      <w:r w:rsidR="00D60104">
        <w:t xml:space="preserve">it was </w:t>
      </w:r>
      <w:r>
        <w:t>not Joy: “You might sum up the gains of this whole period by saying that henceforward the Flesh and the Devil, though they could still tempt, could no longer offer me the supreme bribe. I had learned that it was n</w:t>
      </w:r>
      <w:r w:rsidR="00D60104">
        <w:t>ot in their gift… I now knew that Joy did not point in that direction” (SBJ, p.168).</w:t>
      </w:r>
    </w:p>
    <w:p w:rsidR="00065E57" w:rsidRDefault="003E12EF" w:rsidP="00945A6D">
      <w:r>
        <w:t xml:space="preserve">Another of the life-changing incidents in his life that he recounts (as McGrath says, rather like Augustine pinning down incidents in his </w:t>
      </w:r>
      <w:r>
        <w:rPr>
          <w:i/>
        </w:rPr>
        <w:t>Confessions</w:t>
      </w:r>
      <w:r>
        <w:t xml:space="preserve">) was his encounter with George MacDonald’s </w:t>
      </w:r>
      <w:proofErr w:type="spellStart"/>
      <w:r>
        <w:rPr>
          <w:i/>
        </w:rPr>
        <w:t>Phantastes</w:t>
      </w:r>
      <w:proofErr w:type="spellEnd"/>
      <w:r>
        <w:rPr>
          <w:i/>
        </w:rPr>
        <w:t>: a Faerie Romance</w:t>
      </w:r>
      <w:r>
        <w:t>.</w:t>
      </w:r>
      <w:r w:rsidR="00784353">
        <w:rPr>
          <w:rStyle w:val="FootnoteReference"/>
        </w:rPr>
        <w:footnoteReference w:id="9"/>
      </w:r>
      <w:r>
        <w:t xml:space="preserve"> </w:t>
      </w:r>
      <w:r w:rsidR="00784353">
        <w:t xml:space="preserve"> </w:t>
      </w:r>
      <w:r w:rsidR="00F22E9D">
        <w:t>Lewis</w:t>
      </w:r>
      <w:r>
        <w:t xml:space="preserve"> often recount</w:t>
      </w:r>
      <w:r w:rsidR="00F22E9D">
        <w:t>ed</w:t>
      </w:r>
      <w:r>
        <w:t xml:space="preserve"> how</w:t>
      </w:r>
      <w:r w:rsidR="00F22E9D">
        <w:t xml:space="preserve"> – at some time before he went to the </w:t>
      </w:r>
      <w:r w:rsidR="00F22E9D">
        <w:lastRenderedPageBreak/>
        <w:t>war -</w:t>
      </w:r>
      <w:r>
        <w:t xml:space="preserve"> he bought </w:t>
      </w:r>
      <w:proofErr w:type="spellStart"/>
      <w:r>
        <w:rPr>
          <w:i/>
        </w:rPr>
        <w:t>Phantastes</w:t>
      </w:r>
      <w:proofErr w:type="spellEnd"/>
      <w:r>
        <w:rPr>
          <w:i/>
        </w:rPr>
        <w:t xml:space="preserve"> </w:t>
      </w:r>
      <w:r>
        <w:t>at a bookstall in Leatherhead station and read it on a train trip in Dorking Valley.</w:t>
      </w:r>
      <w:r w:rsidR="00AA7DC2">
        <w:t xml:space="preserve"> </w:t>
      </w:r>
      <w:r>
        <w:t xml:space="preserve"> As we say these days, it</w:t>
      </w:r>
      <w:r w:rsidR="00AA7DC2">
        <w:t xml:space="preserve"> “</w:t>
      </w:r>
      <w:r>
        <w:t>blew him away</w:t>
      </w:r>
      <w:r w:rsidR="00AA7DC2">
        <w:t>”</w:t>
      </w:r>
      <w:r>
        <w:t xml:space="preserve">, bringing together many strands in his imaginative history. </w:t>
      </w:r>
      <w:r w:rsidR="00436552">
        <w:t xml:space="preserve">In his own words, it was as if “I had died in the old country and could never remember how I came alive in the new…. I did not yet know (and I was long in learning) the name of the new quality, the bright shadow, that rested on the travels of </w:t>
      </w:r>
      <w:proofErr w:type="spellStart"/>
      <w:r w:rsidR="00436552">
        <w:t>Anodos</w:t>
      </w:r>
      <w:proofErr w:type="spellEnd"/>
      <w:r w:rsidR="00436552">
        <w:t>. I do now. It was Holiness…It was as though the voice which had called me from the world’s end were now speaking at my side. It was with me in the room, or in my own body, or behind me. If it had once eluded me by its distance, it now eluded me by proximity</w:t>
      </w:r>
      <w:r>
        <w:t xml:space="preserve"> </w:t>
      </w:r>
      <w:r w:rsidR="00436552">
        <w:t>– something too near to see, too plain to be understood, on this side of knowledge. It seemed to have been always with me; if I could ever have turned my hea</w:t>
      </w:r>
      <w:r w:rsidR="005E2A4C">
        <w:t>d</w:t>
      </w:r>
      <w:r w:rsidR="00436552">
        <w:t xml:space="preserve"> quick enough I should have seized it. Now for the first time I felt that it was out of reach not because of something I could not do, but because of something I could not stop doing. If I could only leave off, let go, unmake myself, it would be there</w:t>
      </w:r>
      <w:r w:rsidR="00065E57">
        <w:t xml:space="preserve">”. There are obvious parallels here of course with Buddhist philosophy (as Joseph Needham experienced in his own odyssey). </w:t>
      </w:r>
    </w:p>
    <w:p w:rsidR="00065E57" w:rsidRDefault="00065E57" w:rsidP="00945A6D">
      <w:r>
        <w:t xml:space="preserve">Another thing MacDonald did was to bring Lewis into closer touch with the palpable world of things: woods, cottages, bread on the table or coals in the grate.  Now he saw “the bright shadow coming out of the book into the real world and resting there, transforming all common things and yet itself unchanged. Or, more accurately, I saw the common things drawn into the bright shadow… That night my imagination was, in a certain sense, baptised; the rest of me, not unnaturally, took longer. I had not the faintest notion what I had let myself in for by buying </w:t>
      </w:r>
      <w:proofErr w:type="spellStart"/>
      <w:r>
        <w:rPr>
          <w:i/>
        </w:rPr>
        <w:t>Phantastes</w:t>
      </w:r>
      <w:proofErr w:type="spellEnd"/>
      <w:r>
        <w:t>”</w:t>
      </w:r>
      <w:r w:rsidR="009C1979">
        <w:t xml:space="preserve"> (SBJ, pp.169-171).</w:t>
      </w:r>
      <w:r>
        <w:t xml:space="preserve"> </w:t>
      </w:r>
      <w:r w:rsidR="005E2A4C">
        <w:t xml:space="preserve">He was </w:t>
      </w:r>
      <w:r w:rsidR="00AA7DC2">
        <w:t>progressively</w:t>
      </w:r>
      <w:r w:rsidR="005E2A4C">
        <w:t xml:space="preserve"> to realise that the human quest for meaning, the sense of awe and the eternal, the striving for a sense of supra-rational reality – the subject of poetry, Romantic literature</w:t>
      </w:r>
      <w:r w:rsidR="005D36CE">
        <w:t xml:space="preserve"> and </w:t>
      </w:r>
      <w:r w:rsidR="005E2A4C">
        <w:t xml:space="preserve"> idealistic philosophy</w:t>
      </w:r>
      <w:r w:rsidR="005D36CE">
        <w:t xml:space="preserve"> – all these were but tastes of Divine reality.</w:t>
      </w:r>
      <w:r w:rsidR="009D1787">
        <w:rPr>
          <w:rStyle w:val="FootnoteReference"/>
        </w:rPr>
        <w:footnoteReference w:id="10"/>
      </w:r>
      <w:r w:rsidR="00AA7DC2">
        <w:t xml:space="preserve"> </w:t>
      </w:r>
    </w:p>
    <w:p w:rsidR="002F51D2" w:rsidRDefault="00F22E9D" w:rsidP="00945A6D">
      <w:proofErr w:type="spellStart"/>
      <w:r>
        <w:t>Alister</w:t>
      </w:r>
      <w:proofErr w:type="spellEnd"/>
      <w:r>
        <w:t xml:space="preserve"> McGrath </w:t>
      </w:r>
      <w:r w:rsidR="00EE5014">
        <w:t>has written a</w:t>
      </w:r>
      <w:r>
        <w:t xml:space="preserve"> perceptive study of Lewis’s intellectual world</w:t>
      </w:r>
      <w:r w:rsidR="00EE5014">
        <w:t>. In it he</w:t>
      </w:r>
      <w:r>
        <w:t xml:space="preserve"> analyses the impact upon the impressionable Lewis, during his early years at Oxford after the war, of “Oxford Realism”</w:t>
      </w:r>
      <w:r w:rsidR="00C2251A">
        <w:t>,</w:t>
      </w:r>
      <w:r>
        <w:t xml:space="preserve"> a philosophical movement now neglected. </w:t>
      </w:r>
      <w:r w:rsidR="003157EA">
        <w:t>It</w:t>
      </w:r>
      <w:r>
        <w:t xml:space="preserve"> was a reaction against the fashionable English Idealism of the </w:t>
      </w:r>
      <w:r w:rsidR="00C2251A">
        <w:t>Edwardian era</w:t>
      </w:r>
      <w:r>
        <w:t xml:space="preserve"> associated with thinkers such as T. H. Green</w:t>
      </w:r>
      <w:r w:rsidR="00C2251A">
        <w:t xml:space="preserve"> and Bernard </w:t>
      </w:r>
      <w:proofErr w:type="spellStart"/>
      <w:r w:rsidR="00C2251A">
        <w:t>Bosanquet</w:t>
      </w:r>
      <w:proofErr w:type="spellEnd"/>
      <w:r w:rsidR="00C2251A">
        <w:t xml:space="preserve">. The “new realists” included famous names such as G. E. Moore and Bertrand Russell, but also lesser known ones such as G. F. Stout, John  Cook Wilson (New College) and Lewis’s tutor at University College Edgar </w:t>
      </w:r>
      <w:proofErr w:type="spellStart"/>
      <w:r w:rsidR="00C2251A">
        <w:t>Carritt</w:t>
      </w:r>
      <w:proofErr w:type="spellEnd"/>
      <w:r w:rsidR="00C2251A">
        <w:t>. Lewis had absorbed some Idealist values</w:t>
      </w:r>
      <w:r w:rsidR="00EE5014">
        <w:t>, including those of Plato and Hegel, ideas of a world of appearances here</w:t>
      </w:r>
      <w:r w:rsidR="003157EA">
        <w:t>-</w:t>
      </w:r>
      <w:r w:rsidR="00EE5014">
        <w:t>and</w:t>
      </w:r>
      <w:r w:rsidR="003157EA">
        <w:t>-</w:t>
      </w:r>
      <w:r w:rsidR="00EE5014">
        <w:t xml:space="preserve">now reflecting more eternal values in a higher world of the Absolute.  However Lewis </w:t>
      </w:r>
      <w:r w:rsidR="00C2251A">
        <w:t>now reacted a</w:t>
      </w:r>
      <w:r w:rsidR="00EE5014">
        <w:t>gainst such ideas</w:t>
      </w:r>
      <w:r w:rsidR="00054950">
        <w:t xml:space="preserve"> </w:t>
      </w:r>
      <w:r w:rsidR="003157EA">
        <w:t xml:space="preserve">in </w:t>
      </w:r>
      <w:r w:rsidR="00054950">
        <w:t>favour of the new school, which held that the universe known to the sense</w:t>
      </w:r>
      <w:r w:rsidR="00F3713C">
        <w:t>s</w:t>
      </w:r>
      <w:r w:rsidR="00054950">
        <w:t xml:space="preserve"> existed as reality, </w:t>
      </w:r>
      <w:r w:rsidR="00EE5014">
        <w:t xml:space="preserve">the only reality, </w:t>
      </w:r>
      <w:r w:rsidR="00054950">
        <w:t xml:space="preserve">independent of human knowledge of it. (Interestingly this preceded Einstein’s thesis that the “reality” of the physical world varied according to the observer, to observation of the “facts”). McGrath shows how Lewis moved, sometimes erratically, through a number of contemporary controversies over logic, moral philosophy, and aesthetics in a complex transition back through idealism to theism, and eventually </w:t>
      </w:r>
      <w:r w:rsidR="00054950">
        <w:lastRenderedPageBreak/>
        <w:t xml:space="preserve">to </w:t>
      </w:r>
      <w:r w:rsidR="00F3713C">
        <w:t xml:space="preserve">Christianity. Many of the views that he later criticised, it turns out, he had himself held as a young man. He intimates this in </w:t>
      </w:r>
      <w:r w:rsidR="00F3713C">
        <w:rPr>
          <w:i/>
        </w:rPr>
        <w:t>Surprised by Joy</w:t>
      </w:r>
      <w:r w:rsidR="00F3713C">
        <w:t xml:space="preserve">. </w:t>
      </w:r>
      <w:r w:rsidR="00F3713C">
        <w:rPr>
          <w:rStyle w:val="FootnoteReference"/>
        </w:rPr>
        <w:footnoteReference w:id="11"/>
      </w:r>
    </w:p>
    <w:p w:rsidR="009835B8" w:rsidRDefault="002F51D2" w:rsidP="00945A6D">
      <w:r>
        <w:t>Back at Oxford</w:t>
      </w:r>
      <w:r w:rsidR="00450186">
        <w:t xml:space="preserve">, </w:t>
      </w:r>
      <w:r>
        <w:t xml:space="preserve">Lewis’s generation was the generation of returned soldiers. Many of his friends were experimenting with all sorts of new (and also old) ideas.  Lewis would spend long days and nights debating issues of ontology, aesthetics, psychology, ethics and religion with </w:t>
      </w:r>
      <w:r w:rsidR="00D50495">
        <w:t>companions</w:t>
      </w:r>
      <w:r>
        <w:t xml:space="preserve"> like Owen Barfield, Arthur Hamilton Jenkin</w:t>
      </w:r>
      <w:r w:rsidR="00DC0A2D">
        <w:t>, Neville Coghill</w:t>
      </w:r>
      <w:r>
        <w:t xml:space="preserve"> and A. C. Harwood. </w:t>
      </w:r>
      <w:r w:rsidR="00EF1114">
        <w:t xml:space="preserve"> Reading </w:t>
      </w:r>
      <w:r w:rsidR="00450186">
        <w:t xml:space="preserve">Henri </w:t>
      </w:r>
      <w:r w:rsidR="00EF1114">
        <w:t>Bergson turned him away from stark realism (the sort that could only end in what Lewis felt was a sterile behaviourism) into acceptance of a universal Whole: “… one Divine</w:t>
      </w:r>
      <w:r w:rsidR="003157EA">
        <w:t xml:space="preserve"> </w:t>
      </w:r>
      <w:r w:rsidR="00EF1114">
        <w:t>attribute,</w:t>
      </w:r>
      <w:r w:rsidR="003157EA">
        <w:t xml:space="preserve"> </w:t>
      </w:r>
      <w:r w:rsidR="00EF1114">
        <w:t>that of necessary existence, rose above my horizon”. This was still far short even of Theism. Necessary existence was “attached</w:t>
      </w:r>
      <w:r w:rsidR="00054950">
        <w:t xml:space="preserve"> </w:t>
      </w:r>
      <w:r w:rsidR="00EF1114">
        <w:t>to the wrong subject; to the universe, not to God”, as Lewis later realised</w:t>
      </w:r>
      <w:r w:rsidR="009835B8">
        <w:t>:</w:t>
      </w:r>
      <w:r w:rsidR="00EF1114">
        <w:t xml:space="preserve"> “But the mere attribute was itself of immense potency” (SBJ, p.193).</w:t>
      </w:r>
      <w:r w:rsidR="00C2251A">
        <w:t xml:space="preserve"> </w:t>
      </w:r>
      <w:r w:rsidR="009835B8">
        <w:t>He called his philosophy of the “New Look” a sort of Stoical Monism.</w:t>
      </w:r>
      <w:r w:rsidR="00C2251A">
        <w:t xml:space="preserve"> </w:t>
      </w:r>
      <w:r w:rsidR="009835B8">
        <w:t>It gave hi</w:t>
      </w:r>
      <w:r w:rsidR="007A6795">
        <w:t>m</w:t>
      </w:r>
      <w:r w:rsidR="009835B8">
        <w:t xml:space="preserve"> great peace. It was the nearest thing he had had to a religious experience since his very early years.</w:t>
      </w:r>
    </w:p>
    <w:p w:rsidR="00450186" w:rsidRDefault="00D21199" w:rsidP="00945A6D">
      <w:r>
        <w:t xml:space="preserve">To Lewis’s horror his friend Owen Barfield had moved from scepticism to embrace a </w:t>
      </w:r>
      <w:r w:rsidR="00450186">
        <w:t>revised</w:t>
      </w:r>
      <w:r>
        <w:t xml:space="preserve"> form of theosophy, Rudolf Steiner’s anthroposophy, which explored new modes of spiritual perception. Steiner’s philosophy was never acceptable to Lewis</w:t>
      </w:r>
      <w:r w:rsidR="00D50495">
        <w:rPr>
          <w:rStyle w:val="FootnoteReference"/>
        </w:rPr>
        <w:footnoteReference w:id="12"/>
      </w:r>
      <w:r>
        <w:t>, but Barfield forced him to confront some essential issues. He undermined Lewis’s modernist “snobbery”, that saw the present age as superior to all that had gone before ( a crucial factor, given Lewis’s later</w:t>
      </w:r>
      <w:r w:rsidR="00B722F1">
        <w:t xml:space="preserve"> eminence as a Renaissance literary scholar); and Barfield convinced Lewis of the inadequacy of the ontology of realism. It was inconsistent and unsatisfactory a</w:t>
      </w:r>
      <w:r w:rsidR="001A59E0">
        <w:t>s</w:t>
      </w:r>
      <w:r w:rsidR="00B722F1">
        <w:t xml:space="preserve"> a theory of knowledge.</w:t>
      </w:r>
    </w:p>
    <w:p w:rsidR="003E12EF" w:rsidRDefault="00450186" w:rsidP="00945A6D">
      <w:r>
        <w:t xml:space="preserve">Lewis had </w:t>
      </w:r>
      <w:r w:rsidR="00447D92">
        <w:t xml:space="preserve">by now </w:t>
      </w:r>
      <w:r>
        <w:t>given up realism and accepted The Absolute: “It is astonishing (at this time of day) that I could regard this position as something quite distinct from Theism. I suspect there was some kind of wilful blindness. But there were in those days all</w:t>
      </w:r>
      <w:r w:rsidR="00751555">
        <w:t xml:space="preserve"> </w:t>
      </w:r>
      <w:r>
        <w:t>sorts of blankets, insulators, and insurances which</w:t>
      </w:r>
      <w:r w:rsidR="00751555">
        <w:t xml:space="preserve"> enabled one to get all the conveniences of Theism, without believing in God”.  The emotion that went with a sort of Hegelian Absolute Mind was religious, but it was a religion that cost nothing: “We could talk religiously about the Absolute: but there was no danger of </w:t>
      </w:r>
      <w:proofErr w:type="gramStart"/>
      <w:r w:rsidR="003157EA">
        <w:t>I</w:t>
      </w:r>
      <w:r w:rsidR="00751555">
        <w:t>ts</w:t>
      </w:r>
      <w:proofErr w:type="gramEnd"/>
      <w:r w:rsidR="00751555">
        <w:t xml:space="preserve"> doing anything about us”. It was not God the Interferer (something he still feared). Nevertheless he had got from the Idealists one great wholesome thing. The Absolute represented “the reconciliation of all contraries, the transcendence of all finitude, the hidden glory which is the only perfectly real thing there is</w:t>
      </w:r>
      <w:r w:rsidR="008063A7">
        <w:t>… And so the great Angler played His fish and I never dreamed that the hook was in my tongue” (SBJ, pp. 198-199).</w:t>
      </w:r>
      <w:r w:rsidR="00D21199">
        <w:t xml:space="preserve"> </w:t>
      </w:r>
      <w:r w:rsidR="00F22E9D">
        <w:t xml:space="preserve"> </w:t>
      </w:r>
      <w:r w:rsidR="00065E57">
        <w:t xml:space="preserve"> </w:t>
      </w:r>
      <w:r w:rsidR="003E12EF">
        <w:t xml:space="preserve">  </w:t>
      </w:r>
    </w:p>
    <w:p w:rsidR="00447D92" w:rsidRDefault="00303A5A" w:rsidP="00945A6D">
      <w:r>
        <w:t xml:space="preserve">Lewis was beginning to find in his </w:t>
      </w:r>
      <w:r w:rsidR="003157EA">
        <w:t>omnivorous</w:t>
      </w:r>
      <w:r>
        <w:t xml:space="preserve"> reading that the richest and most rewarding authors for him were not those he, in his modernist, sceptical phase, should have approved of, such as Shaw, Wells, Mill, Gibbon and Voltaire, but others: George MacDonald, Chesterton, Johnson, Spenser, Milton, Langland, Donne, Thomas Browne and George Herbert (as well as Plato, Aeschylus and Virgil among the classical writers).  He loved them while dismissing their </w:t>
      </w:r>
      <w:r w:rsidR="003C6F17">
        <w:t>irritating</w:t>
      </w:r>
      <w:r>
        <w:t xml:space="preserve"> tendency to have a bee in the</w:t>
      </w:r>
      <w:r w:rsidR="003C6F17">
        <w:t xml:space="preserve">ir </w:t>
      </w:r>
      <w:r>
        <w:t>bonnet</w:t>
      </w:r>
      <w:r w:rsidR="003C6F17">
        <w:t>s</w:t>
      </w:r>
      <w:r>
        <w:t xml:space="preserve"> about religion</w:t>
      </w:r>
      <w:r w:rsidR="003C6F17">
        <w:t>, or something like it</w:t>
      </w:r>
      <w:r>
        <w:t>.</w:t>
      </w:r>
      <w:r w:rsidR="003C6F17">
        <w:t xml:space="preserve"> So many of them insisted on mediating life through “the Christian mythology”: “Absurdly (yet many Absolute Idealists have shared this </w:t>
      </w:r>
      <w:r w:rsidR="003C6F17">
        <w:lastRenderedPageBreak/>
        <w:t>absurdity) I thought that ‘the Christian myth’ conveyed to unphilosophical minds as much of the truth, that is of Absolute Idealism, as they were capable of grasping, and even that put them above the irreligious. Those who could not rise to the notion of the Absolute would come nearer to the truth by belief in ‘a God’ than by disbelief</w:t>
      </w:r>
      <w:r w:rsidR="00EE3EDA">
        <w:t>. Those who could not understand how, as Reasoners, we participated in a timeless and therefore deathless world, would get a symbolic shadow of the truth by believing in a life after death” (</w:t>
      </w:r>
      <w:r w:rsidR="007A6795">
        <w:t xml:space="preserve">SBJ, </w:t>
      </w:r>
      <w:r w:rsidR="003157EA">
        <w:t>p.</w:t>
      </w:r>
      <w:r w:rsidR="00EE3EDA">
        <w:t xml:space="preserve">203). </w:t>
      </w:r>
    </w:p>
    <w:p w:rsidR="007824ED" w:rsidRDefault="00EE3EDA" w:rsidP="00945A6D">
      <w:r>
        <w:t xml:space="preserve">Lewis’s account of his final conversion is surprisingly brief, a bit vague at times, and omits much autobiographical detail. As scholars have </w:t>
      </w:r>
      <w:r w:rsidR="00DC5071">
        <w:t xml:space="preserve">also </w:t>
      </w:r>
      <w:r>
        <w:t>shown recently</w:t>
      </w:r>
      <w:r w:rsidR="00DC5071">
        <w:t>, his chronology is unreliable, like his memory (nor is it impossible that he had a covert agenda going on, as do many autobiographers).</w:t>
      </w:r>
      <w:r w:rsidR="009616E4">
        <w:t xml:space="preserve"> What does seem agreed is that his friendship in the twenties with J. R. R. Tolkien was crucial. As Lewis wryly note</w:t>
      </w:r>
      <w:r w:rsidR="007A6795">
        <w:t>d</w:t>
      </w:r>
      <w:r w:rsidR="009616E4">
        <w:t>, Tolkien broke down two of his prejudices:  one, an Ulster prejudice against “Papists”, and two, a distrust of philologists</w:t>
      </w:r>
      <w:r w:rsidR="007824ED">
        <w:t>.</w:t>
      </w:r>
      <w:r w:rsidR="009616E4">
        <w:t xml:space="preserve"> Tolkien was both.</w:t>
      </w:r>
      <w:r w:rsidR="009A47A5">
        <w:t xml:space="preserve"> Both had also served on the Western Front and been profoundly affected </w:t>
      </w:r>
      <w:r w:rsidR="00B75BDC">
        <w:t xml:space="preserve">by </w:t>
      </w:r>
      <w:r w:rsidR="009A47A5">
        <w:t xml:space="preserve">it, as reflected in their sagas, </w:t>
      </w:r>
      <w:r w:rsidR="009A47A5">
        <w:rPr>
          <w:i/>
        </w:rPr>
        <w:t>Lord of the Rings</w:t>
      </w:r>
      <w:r w:rsidR="009A47A5">
        <w:t xml:space="preserve"> and </w:t>
      </w:r>
      <w:r w:rsidR="009A47A5">
        <w:rPr>
          <w:i/>
        </w:rPr>
        <w:t>Narnia</w:t>
      </w:r>
      <w:r w:rsidR="009A47A5">
        <w:t>.</w:t>
      </w:r>
      <w:r w:rsidR="009A47A5">
        <w:rPr>
          <w:rStyle w:val="FootnoteReference"/>
        </w:rPr>
        <w:footnoteReference w:id="13"/>
      </w:r>
    </w:p>
    <w:p w:rsidR="00EA58DD" w:rsidRDefault="007824ED" w:rsidP="00945A6D">
      <w:r>
        <w:t>Lewis then describe</w:t>
      </w:r>
      <w:r w:rsidR="00B75BDC">
        <w:t>d</w:t>
      </w:r>
      <w:r>
        <w:t xml:space="preserve"> how a number of significant moves made in his imaginary chess match with God took place. </w:t>
      </w:r>
      <w:r w:rsidR="005A7BDD">
        <w:t>Readings from disparate sources</w:t>
      </w:r>
      <w:r w:rsidR="009616E4">
        <w:t xml:space="preserve"> </w:t>
      </w:r>
      <w:r w:rsidR="005A7BDD">
        <w:t xml:space="preserve">resulted in him being able to link up previously unconnected emotions and philosophies. Reading the </w:t>
      </w:r>
      <w:r w:rsidR="005A7BDD">
        <w:rPr>
          <w:i/>
        </w:rPr>
        <w:t>Hippolytus</w:t>
      </w:r>
      <w:r w:rsidR="005A7BDD">
        <w:t xml:space="preserve"> of Euripides re-triggered the semi-mystical feelings he had for so long repressed: “…the long inhibition was over, the dry desert lay behind, </w:t>
      </w:r>
      <w:proofErr w:type="gramStart"/>
      <w:r w:rsidR="005A7BDD">
        <w:t>I</w:t>
      </w:r>
      <w:proofErr w:type="gramEnd"/>
      <w:r w:rsidR="005A7BDD">
        <w:t xml:space="preserve"> was once more into the land of longing</w:t>
      </w:r>
      <w:r w:rsidR="008250BF">
        <w:t>”</w:t>
      </w:r>
      <w:r w:rsidR="00F34D5A">
        <w:t xml:space="preserve">. Reading Samuel Alexander’s </w:t>
      </w:r>
      <w:r w:rsidR="00F34D5A">
        <w:rPr>
          <w:i/>
        </w:rPr>
        <w:t>Space, Time and Deity</w:t>
      </w:r>
      <w:r w:rsidR="00F34D5A">
        <w:t xml:space="preserve"> </w:t>
      </w:r>
      <w:r w:rsidR="001500CA">
        <w:t xml:space="preserve">(1920) </w:t>
      </w:r>
      <w:r w:rsidR="00F34D5A">
        <w:t>convinced him philosophically that having feeling about an object could not co-exist with introspection about that feeling. This solved the elusiveness of Joy</w:t>
      </w:r>
      <w:r w:rsidR="00EA58DD">
        <w:t xml:space="preserve">. You could not hope for joy and think about hoping for it at the same moment: “This discovery flashed a new light back on my whole life. I saw that all my </w:t>
      </w:r>
      <w:proofErr w:type="spellStart"/>
      <w:r w:rsidR="00EA58DD">
        <w:t>waitings</w:t>
      </w:r>
      <w:proofErr w:type="spellEnd"/>
      <w:r w:rsidR="00EA58DD">
        <w:t xml:space="preserve"> and </w:t>
      </w:r>
      <w:proofErr w:type="spellStart"/>
      <w:r w:rsidR="00EA58DD">
        <w:t>watchings</w:t>
      </w:r>
      <w:proofErr w:type="spellEnd"/>
      <w:r w:rsidR="00EA58DD">
        <w:t xml:space="preserve"> for Joy, all my vain hopes to find some mental content on which I could, so to speak, lay my finger and say ‘This is it’, had been a futile atte</w:t>
      </w:r>
      <w:r w:rsidR="008250BF">
        <w:t>mpt to contemplate the enjoyed”</w:t>
      </w:r>
      <w:r w:rsidR="00EA58DD">
        <w:t xml:space="preserve">. </w:t>
      </w:r>
    </w:p>
    <w:p w:rsidR="00DC5071" w:rsidRDefault="00EA58DD" w:rsidP="00945A6D">
      <w:r>
        <w:t xml:space="preserve">Synthesising this insight with his idealistic philosophy enabled him </w:t>
      </w:r>
      <w:r w:rsidR="006F4642">
        <w:t xml:space="preserve">to see how </w:t>
      </w:r>
      <w:r>
        <w:t>Joy fitted into a more holistic</w:t>
      </w:r>
      <w:r w:rsidR="00F34D5A">
        <w:t xml:space="preserve"> </w:t>
      </w:r>
      <w:r w:rsidR="006F4642">
        <w:t>awareness. We mortals had a root in the Absolute, the “utter reality”:</w:t>
      </w:r>
    </w:p>
    <w:p w:rsidR="001500CA" w:rsidRDefault="006F4642" w:rsidP="00945A6D">
      <w:r>
        <w:t xml:space="preserve">“And that is why we experience Joy:  we yearn, rightly, for that unity which we can never reach except by ceasing to be the separate phenomenal beings called ‘we’. Joy was not a deception. Its visitations were rather the moments of clearest consciousness  we had, when we became aware of our fragmentary and phantasmal nature and ached for that impossible reunion which would annihilate us or that self-contradictory waking which would reveal, not that we had had, but that we </w:t>
      </w:r>
      <w:r>
        <w:rPr>
          <w:i/>
        </w:rPr>
        <w:t>were</w:t>
      </w:r>
      <w:r>
        <w:t>, a dream” (</w:t>
      </w:r>
      <w:r w:rsidR="008250BF">
        <w:t xml:space="preserve">SBJ, pp. 205, 207, </w:t>
      </w:r>
      <w:r>
        <w:t>209).</w:t>
      </w:r>
    </w:p>
    <w:p w:rsidR="00C96EE0" w:rsidRDefault="004073F8" w:rsidP="00945A6D">
      <w:r>
        <w:t xml:space="preserve">Having to tutor in philosophy, Lewis found his “watered Hegelianism” increasingly inadequate. He returned to Berkeley’s theistic idealism. G. K. Chesterton’s wide-ranging and visionary work </w:t>
      </w:r>
      <w:r>
        <w:rPr>
          <w:i/>
        </w:rPr>
        <w:t>Everlasting Man</w:t>
      </w:r>
      <w:r>
        <w:t xml:space="preserve"> (1925) set out a Christian outline of history that made sense to Lewis in new ways. Then “the hardest boiled of all the atheists I ever knew sat in my room on the other side of the fire and remarked that the evidence for the historicity of the Gospels was really surprisingly good… If he, the cynic of cynics, the toughest of the toughs, were not – as I would still have put it – ‘safe’, where </w:t>
      </w:r>
      <w:r>
        <w:lastRenderedPageBreak/>
        <w:t>could I turn? Was there no escape?”</w:t>
      </w:r>
      <w:r w:rsidR="008250BF">
        <w:t xml:space="preserve"> </w:t>
      </w:r>
      <w:r>
        <w:t xml:space="preserve"> One is reminded of </w:t>
      </w:r>
      <w:r w:rsidR="00BE5500">
        <w:t xml:space="preserve">Francis </w:t>
      </w:r>
      <w:r>
        <w:t>Thompson’s Hound of Heaven.</w:t>
      </w:r>
      <w:r w:rsidR="00AB7520">
        <w:t xml:space="preserve"> God follows the fleeing  soul by His divine grace. </w:t>
      </w:r>
    </w:p>
    <w:p w:rsidR="006F4642" w:rsidRDefault="00C96EE0" w:rsidP="00945A6D">
      <w:r>
        <w:t>Then came a moment he was to recount often in later life</w:t>
      </w:r>
      <w:r w:rsidR="00711DD7">
        <w:t>.</w:t>
      </w:r>
      <w:r>
        <w:t xml:space="preserve"> One day he was going up </w:t>
      </w:r>
      <w:proofErr w:type="spellStart"/>
      <w:r>
        <w:t>Headington</w:t>
      </w:r>
      <w:proofErr w:type="spellEnd"/>
      <w:r>
        <w:t xml:space="preserve"> Hill on the top of a bus. He became aware, out of the blue, that he was holding something at bay. It was as if he was wearing some stiff corset or suit of armour. He felt faced by a choice: unbuckle the armour or keep it on. Did he want to be “free”? “The choice appeared to be momentous but </w:t>
      </w:r>
      <w:r w:rsidR="00711DD7">
        <w:t>i</w:t>
      </w:r>
      <w:r>
        <w:t xml:space="preserve">t was also strangely unemotional. I was moved by no desires or fears. In a sense I was not moved by anything. I chose to unbuckle, to loosen the rein…Then </w:t>
      </w:r>
      <w:proofErr w:type="gramStart"/>
      <w:r>
        <w:t>came</w:t>
      </w:r>
      <w:proofErr w:type="gramEnd"/>
      <w:r>
        <w:t xml:space="preserve"> the repercussion on the imaginative level. I felt as if I were a man of snow at long last beginning to melt…I rather disliked the feeling” (</w:t>
      </w:r>
      <w:r w:rsidR="008250BF">
        <w:t>SBJ, pp.</w:t>
      </w:r>
      <w:r>
        <w:t>211-212).</w:t>
      </w:r>
      <w:r w:rsidR="00711DD7">
        <w:t xml:space="preserve"> A fox dislodged from the Hegelian wood, he felt hounded on all sides, by everyone from Plato to Tolkien.</w:t>
      </w:r>
      <w:r w:rsidR="002C19C6">
        <w:rPr>
          <w:rStyle w:val="FootnoteReference"/>
        </w:rPr>
        <w:footnoteReference w:id="14"/>
      </w:r>
      <w:r w:rsidR="004073F8">
        <w:t xml:space="preserve"> </w:t>
      </w:r>
      <w:r w:rsidR="006F4642">
        <w:t xml:space="preserve"> </w:t>
      </w:r>
    </w:p>
    <w:p w:rsidR="00546EA1" w:rsidRDefault="00546EA1" w:rsidP="00945A6D">
      <w:r>
        <w:t>Lewis decided on action. He must make an attempt at complete virtue: difficult given that, on self-examination, he found within himself “a zoo of lusts, a bedlam of ambitions, a nursery of fears,</w:t>
      </w:r>
      <w:r w:rsidR="00B75BDC">
        <w:t xml:space="preserve"> </w:t>
      </w:r>
      <w:proofErr w:type="gramStart"/>
      <w:r>
        <w:t>a</w:t>
      </w:r>
      <w:proofErr w:type="gramEnd"/>
      <w:r>
        <w:t xml:space="preserve"> </w:t>
      </w:r>
      <w:proofErr w:type="spellStart"/>
      <w:r>
        <w:t>hare</w:t>
      </w:r>
      <w:r w:rsidR="00E60EB9">
        <w:t>e</w:t>
      </w:r>
      <w:r>
        <w:t>m</w:t>
      </w:r>
      <w:proofErr w:type="spellEnd"/>
      <w:r>
        <w:t xml:space="preserve"> of fondled hatreds”. </w:t>
      </w:r>
      <w:r w:rsidR="00E60EB9">
        <w:t xml:space="preserve"> </w:t>
      </w:r>
      <w:r>
        <w:t>He needed continual conscious recourse to what he called “Spirit”. Recourse to a pure Spirit rather than God proved appallingly difficult. The fine philosophical distinction between Spirit “and what ordinary  people call ‘prayer to God’ breaks down as soon as you start doing it in earnest. Idealism can be talked, and even felt; it cannot be lived”. It was as if “a philosophical theorem, cerebrally entertained, began to stir and heave and throw off its gravecloths, and stood upright</w:t>
      </w:r>
      <w:r w:rsidR="00915846">
        <w:t xml:space="preserve"> and became a living presence”. There was horror in this revelation. It raised all his old fears about God the Interferer, and his “mad wish” to call his soul his own.  His old ideal had been one based on a sort of Enlightenment Reason. But was God “reasonable”?  Might not Lewis be asked to endure something “intolerably painful” in his search for virtue? </w:t>
      </w:r>
      <w:r>
        <w:t xml:space="preserve"> </w:t>
      </w:r>
      <w:r w:rsidR="00915846">
        <w:t>Might not total surrender be demanded? “You must picture me alone in that room at Magdalen, night after night, feeling, whenever my mind lifted even for a second from my work, the steady, unrelenting approach of Him whom I so earnestly desired not to meet”.</w:t>
      </w:r>
      <w:r w:rsidR="00E60EB9">
        <w:t xml:space="preserve"> Finally “I gave in, and admitted that God was God, and knelt and prayed: perhaps, that night, the most dejected and reluctant convert in all England” (SBJ, pp. 213-215).</w:t>
      </w:r>
      <w:r w:rsidR="00996B10">
        <w:rPr>
          <w:rStyle w:val="FootnoteReference"/>
        </w:rPr>
        <w:footnoteReference w:id="15"/>
      </w:r>
      <w:r w:rsidR="00E60EB9">
        <w:t xml:space="preserve"> </w:t>
      </w:r>
      <w:r w:rsidR="00915846">
        <w:t xml:space="preserve"> </w:t>
      </w:r>
    </w:p>
    <w:p w:rsidR="00915846" w:rsidRDefault="007D543D" w:rsidP="00945A6D">
      <w:r>
        <w:t>This “conversion”, as Lewis a</w:t>
      </w:r>
      <w:r w:rsidR="002B7001">
        <w:t>dmits</w:t>
      </w:r>
      <w:r>
        <w:t xml:space="preserve">, was only to Theism, not to Christianity.  The details of just how he travelled the final steps to Christianity are only sketchily outlined in </w:t>
      </w:r>
      <w:r>
        <w:rPr>
          <w:i/>
        </w:rPr>
        <w:t>Surprised by Joy</w:t>
      </w:r>
      <w:r>
        <w:t xml:space="preserve">. In a sense he found that he had been “taken out of himself”, and thus paid less attention to his own opinions and states of mind. Conversion led to less self-examination in his case. </w:t>
      </w:r>
      <w:r w:rsidR="00C9658B">
        <w:t>Hence</w:t>
      </w:r>
      <w:r w:rsidR="00DE09C4">
        <w:t xml:space="preserve"> we have</w:t>
      </w:r>
      <w:r w:rsidR="00C9658B">
        <w:t xml:space="preserve"> </w:t>
      </w:r>
      <w:r w:rsidR="00DE09C4">
        <w:t xml:space="preserve">only </w:t>
      </w:r>
      <w:r w:rsidR="00C9658B">
        <w:t xml:space="preserve">his </w:t>
      </w:r>
      <w:proofErr w:type="spellStart"/>
      <w:r w:rsidR="00C9658B">
        <w:t>wooly</w:t>
      </w:r>
      <w:proofErr w:type="spellEnd"/>
      <w:r w:rsidR="00C9658B">
        <w:t xml:space="preserve"> recollections of events. Still a theist</w:t>
      </w:r>
      <w:r w:rsidR="00205D03">
        <w:t>,</w:t>
      </w:r>
      <w:r w:rsidR="00C9658B">
        <w:t xml:space="preserve"> he began attending parish church and college chapel. He still had little fondness for churchmanship and ritual. His instincts were in a way evangelically individualistic, a matter of good people praying alone, or in small groups.  But he did start comparing world religions</w:t>
      </w:r>
      <w:r w:rsidR="00205D03">
        <w:t xml:space="preserve"> and mythologies. I</w:t>
      </w:r>
      <w:r w:rsidR="00C9658B">
        <w:t xml:space="preserve">n the end </w:t>
      </w:r>
      <w:r w:rsidR="00205D03">
        <w:t xml:space="preserve">he </w:t>
      </w:r>
      <w:r w:rsidR="00C9658B">
        <w:t xml:space="preserve">concluded that pagan myths, Nordic and Greek </w:t>
      </w:r>
      <w:r w:rsidR="00C9658B">
        <w:lastRenderedPageBreak/>
        <w:t>legends – far from being incompatible with Christianity – were anticipations of the whole truth, the grand narrative or “big picture” that was offered by the Chr</w:t>
      </w:r>
      <w:r w:rsidR="00663EBD">
        <w:t>is</w:t>
      </w:r>
      <w:r w:rsidR="00C9658B">
        <w:t>tian faith</w:t>
      </w:r>
      <w:r w:rsidR="00663EBD">
        <w:t>. They were glimpses, as he later wrote, of the very plot of the cosmic story: the theme of incarnation, death and rebirth.</w:t>
      </w:r>
      <w:r w:rsidR="00663EBD">
        <w:rPr>
          <w:rStyle w:val="FootnoteReference"/>
        </w:rPr>
        <w:footnoteReference w:id="16"/>
      </w:r>
      <w:r w:rsidR="00F433D6">
        <w:t xml:space="preserve"> </w:t>
      </w:r>
    </w:p>
    <w:p w:rsidR="00F433D6" w:rsidRDefault="00F433D6" w:rsidP="00945A6D">
      <w:r>
        <w:t xml:space="preserve">Lewis describes a revelatory moment, one that again he was to recount often: </w:t>
      </w:r>
    </w:p>
    <w:p w:rsidR="00F433D6" w:rsidRDefault="00F433D6" w:rsidP="00945A6D">
      <w:r>
        <w:t xml:space="preserve">“Every step I had taken, from the Absolute to </w:t>
      </w:r>
      <w:r w:rsidR="00803328">
        <w:t>‘</w:t>
      </w:r>
      <w:r>
        <w:t>Spirit</w:t>
      </w:r>
      <w:r w:rsidR="00803328">
        <w:t>’</w:t>
      </w:r>
      <w:r>
        <w:t xml:space="preserve"> and from </w:t>
      </w:r>
      <w:r w:rsidR="00803328">
        <w:t>‘</w:t>
      </w:r>
      <w:r>
        <w:t>Spirit</w:t>
      </w:r>
      <w:r w:rsidR="00803328">
        <w:t>’</w:t>
      </w:r>
      <w:r>
        <w:t xml:space="preserve"> to God, had been a step towards the more concrete, the more imminent, the more compulsive… To accept the Incarnation was a further step in the same direction. It brings God nearer, or near in a new way…I know very well when, but hardly how, the final step was taken. I was driven to Whipsnade one sunny morning.</w:t>
      </w:r>
      <w:r w:rsidR="00136A89">
        <w:rPr>
          <w:rStyle w:val="FootnoteReference"/>
        </w:rPr>
        <w:footnoteReference w:id="17"/>
      </w:r>
      <w:r>
        <w:t xml:space="preserve"> When we set out I did not believe that Jesus Christ is the Son of God, and when we reached the zoo I did”</w:t>
      </w:r>
      <w:r w:rsidR="00205D03">
        <w:t>.</w:t>
      </w:r>
    </w:p>
    <w:p w:rsidR="00205D03" w:rsidRPr="007D543D" w:rsidRDefault="00205D03" w:rsidP="00945A6D">
      <w:r>
        <w:t>Did Lewis continue to be “</w:t>
      </w:r>
      <w:r w:rsidR="00410D12">
        <w:t>S</w:t>
      </w:r>
      <w:r>
        <w:t>urprised by Joy”? He would have us believe that he lost interest in the subject after he became a Christian. The moments of stabbing joy, the bitter-sweet moments, still came to him across the years. But they now seemed of less importance: “When we are lost in the woods the sight of a signpost is a great matter… But when we have found the road and are passing signposts every few miles, we shall not stop and stare” (SBJ, pp.223-224).</w:t>
      </w:r>
    </w:p>
    <w:sectPr w:rsidR="00205D03" w:rsidRPr="007D543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653" w:rsidRDefault="00291653" w:rsidP="000303A1">
      <w:pPr>
        <w:spacing w:after="0" w:line="240" w:lineRule="auto"/>
      </w:pPr>
      <w:r>
        <w:separator/>
      </w:r>
    </w:p>
  </w:endnote>
  <w:endnote w:type="continuationSeparator" w:id="0">
    <w:p w:rsidR="00291653" w:rsidRDefault="00291653" w:rsidP="000303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3A1" w:rsidRDefault="000303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335190"/>
      <w:docPartObj>
        <w:docPartGallery w:val="Page Numbers (Bottom of Page)"/>
        <w:docPartUnique/>
      </w:docPartObj>
    </w:sdtPr>
    <w:sdtEndPr>
      <w:rPr>
        <w:noProof/>
      </w:rPr>
    </w:sdtEndPr>
    <w:sdtContent>
      <w:p w:rsidR="000303A1" w:rsidRDefault="000303A1">
        <w:pPr>
          <w:pStyle w:val="Footer"/>
          <w:jc w:val="center"/>
        </w:pPr>
        <w:r>
          <w:fldChar w:fldCharType="begin"/>
        </w:r>
        <w:r>
          <w:instrText xml:space="preserve"> PAGE   \* MERGEFORMAT </w:instrText>
        </w:r>
        <w:r>
          <w:fldChar w:fldCharType="separate"/>
        </w:r>
        <w:r w:rsidR="00BB6C72">
          <w:rPr>
            <w:noProof/>
          </w:rPr>
          <w:t>4</w:t>
        </w:r>
        <w:r>
          <w:rPr>
            <w:noProof/>
          </w:rPr>
          <w:fldChar w:fldCharType="end"/>
        </w:r>
      </w:p>
    </w:sdtContent>
  </w:sdt>
  <w:p w:rsidR="000303A1" w:rsidRDefault="000303A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3A1" w:rsidRDefault="000303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653" w:rsidRDefault="00291653" w:rsidP="000303A1">
      <w:pPr>
        <w:spacing w:after="0" w:line="240" w:lineRule="auto"/>
      </w:pPr>
      <w:r>
        <w:separator/>
      </w:r>
    </w:p>
  </w:footnote>
  <w:footnote w:type="continuationSeparator" w:id="0">
    <w:p w:rsidR="00291653" w:rsidRDefault="00291653" w:rsidP="000303A1">
      <w:pPr>
        <w:spacing w:after="0" w:line="240" w:lineRule="auto"/>
      </w:pPr>
      <w:r>
        <w:continuationSeparator/>
      </w:r>
    </w:p>
  </w:footnote>
  <w:footnote w:id="1">
    <w:p w:rsidR="00981E8E" w:rsidRPr="00075636" w:rsidRDefault="00981E8E">
      <w:pPr>
        <w:pStyle w:val="FootnoteText"/>
      </w:pPr>
      <w:r>
        <w:rPr>
          <w:rStyle w:val="FootnoteReference"/>
        </w:rPr>
        <w:footnoteRef/>
      </w:r>
      <w:r>
        <w:t xml:space="preserve"> </w:t>
      </w:r>
      <w:proofErr w:type="spellStart"/>
      <w:r>
        <w:t>Alister</w:t>
      </w:r>
      <w:proofErr w:type="spellEnd"/>
      <w:r>
        <w:t xml:space="preserve"> McGrath, </w:t>
      </w:r>
      <w:proofErr w:type="gramStart"/>
      <w:r>
        <w:rPr>
          <w:i/>
        </w:rPr>
        <w:t>The</w:t>
      </w:r>
      <w:proofErr w:type="gramEnd"/>
      <w:r>
        <w:rPr>
          <w:i/>
        </w:rPr>
        <w:t xml:space="preserve"> Intellectual World of C. S. Lewis</w:t>
      </w:r>
      <w:r>
        <w:t xml:space="preserve"> (Oxford, Wiley-Blackwell, </w:t>
      </w:r>
      <w:r w:rsidR="00075636">
        <w:t xml:space="preserve">2014). </w:t>
      </w:r>
      <w:proofErr w:type="gramStart"/>
      <w:r w:rsidR="00075636">
        <w:t>Hereafter McGrath.</w:t>
      </w:r>
      <w:proofErr w:type="gramEnd"/>
      <w:r w:rsidR="00075636">
        <w:t xml:space="preserve"> (McGrath has also published an acclaimed biography </w:t>
      </w:r>
      <w:r w:rsidR="00075636">
        <w:rPr>
          <w:i/>
        </w:rPr>
        <w:t>C. S. Lewis – A Life: Eccentric Genius, Reluctant Prophet</w:t>
      </w:r>
      <w:r w:rsidR="00075636">
        <w:t>, London, 2013).</w:t>
      </w:r>
    </w:p>
  </w:footnote>
  <w:footnote w:id="2">
    <w:p w:rsidR="00105F9D" w:rsidRDefault="00105F9D">
      <w:pPr>
        <w:pStyle w:val="FootnoteText"/>
      </w:pPr>
      <w:r>
        <w:rPr>
          <w:rStyle w:val="FootnoteReference"/>
        </w:rPr>
        <w:footnoteRef/>
      </w:r>
      <w:r>
        <w:t xml:space="preserve"> McGrath comments that one of the reasons Lewis abandoned his shallow rationalism “was his growing awareness of its existential deficiencies. </w:t>
      </w:r>
      <w:proofErr w:type="gramStart"/>
      <w:r>
        <w:t>Access to what was logically true did not resolve the greater questions of life, which focused on identity, meaning, and value” (p.139).</w:t>
      </w:r>
      <w:proofErr w:type="gramEnd"/>
    </w:p>
  </w:footnote>
  <w:footnote w:id="3">
    <w:p w:rsidR="00730E28" w:rsidRPr="001A465F" w:rsidRDefault="00730E28">
      <w:pPr>
        <w:pStyle w:val="FootnoteText"/>
      </w:pPr>
      <w:r>
        <w:rPr>
          <w:rStyle w:val="FootnoteReference"/>
        </w:rPr>
        <w:footnoteRef/>
      </w:r>
      <w:r>
        <w:t xml:space="preserve"> Rowan Williams has explored the Christ</w:t>
      </w:r>
      <w:r w:rsidR="001A465F">
        <w:t>ian</w:t>
      </w:r>
      <w:r>
        <w:t xml:space="preserve"> implications of the</w:t>
      </w:r>
      <w:r w:rsidR="001A465F">
        <w:t xml:space="preserve"> seven volume series in his </w:t>
      </w:r>
      <w:r w:rsidR="001A465F">
        <w:rPr>
          <w:i/>
        </w:rPr>
        <w:t>The Lion’s World: A Journey into the Heart of Narnia</w:t>
      </w:r>
      <w:r w:rsidR="001A465F">
        <w:t xml:space="preserve"> (London, SPCK, 2012). Williams speaks of how Lewis brilliantly co</w:t>
      </w:r>
      <w:r w:rsidR="00C52C4D">
        <w:t>nveyed</w:t>
      </w:r>
      <w:r w:rsidR="001A465F">
        <w:t xml:space="preserve"> “the disturbing otherness of what we encounter in the life of faith…a passion to communicate the excess of joy that is promised by the truth of God in Christ… the experience of surrender in the face of incarnate love”.  </w:t>
      </w:r>
    </w:p>
  </w:footnote>
  <w:footnote w:id="4">
    <w:p w:rsidR="001A260B" w:rsidRDefault="001A260B">
      <w:pPr>
        <w:pStyle w:val="FootnoteText"/>
      </w:pPr>
      <w:r>
        <w:rPr>
          <w:rStyle w:val="FootnoteReference"/>
        </w:rPr>
        <w:footnoteRef/>
      </w:r>
      <w:r>
        <w:t xml:space="preserve"> Lewis’s love life has been the subject of much speculation, due in part to his secrecy on the matter. He had a long-term relationship – probably sexual, although no-one has yet proven this - with Mrs Janie Moore, the mother of a friend of his who was killed in the war. She seems to have been a combination of lover and mother figure to him, and they lived together </w:t>
      </w:r>
      <w:r w:rsidR="00441EF8">
        <w:t xml:space="preserve">from 1919 </w:t>
      </w:r>
      <w:r>
        <w:t xml:space="preserve">until her death in 1951. In 1956 he married an American woman, Joy Gresham, who shared his literary interests. It was a marriage of convenience, to allow her and her two sons residency rights in England, but </w:t>
      </w:r>
      <w:r w:rsidR="00FA58B2">
        <w:t xml:space="preserve">it </w:t>
      </w:r>
      <w:r>
        <w:t>developed into a love match</w:t>
      </w:r>
      <w:r w:rsidR="00FA58B2">
        <w:t>. These subjects are canvassed in A. N. Wilson,</w:t>
      </w:r>
      <w:r w:rsidR="00EC67F6">
        <w:t xml:space="preserve"> </w:t>
      </w:r>
      <w:r w:rsidR="00FA58B2">
        <w:rPr>
          <w:i/>
        </w:rPr>
        <w:t>C. S. Lewis: A Biography</w:t>
      </w:r>
      <w:r w:rsidR="00FA58B2">
        <w:t xml:space="preserve"> (1990), an excellent read. </w:t>
      </w:r>
    </w:p>
  </w:footnote>
  <w:footnote w:id="5">
    <w:p w:rsidR="002B7001" w:rsidRPr="002B7001" w:rsidRDefault="002B7001">
      <w:pPr>
        <w:pStyle w:val="FootnoteText"/>
      </w:pPr>
      <w:r>
        <w:rPr>
          <w:rStyle w:val="FootnoteReference"/>
        </w:rPr>
        <w:footnoteRef/>
      </w:r>
      <w:r>
        <w:t xml:space="preserve"> Later, in his book </w:t>
      </w:r>
      <w:r>
        <w:rPr>
          <w:i/>
        </w:rPr>
        <w:t>Mere Christianity</w:t>
      </w:r>
      <w:r>
        <w:t xml:space="preserve">, Lewis combined the idea of needing to give up the </w:t>
      </w:r>
      <w:r>
        <w:rPr>
          <w:i/>
        </w:rPr>
        <w:t>striving</w:t>
      </w:r>
      <w:r>
        <w:t xml:space="preserve"> for a transcendental experience with the idea of needing to give up self. </w:t>
      </w:r>
      <w:r w:rsidR="00355541">
        <w:t>In becoming a true Christian: “The very first step is to try to forget about the self altogether. Your real, your new self (which is Christ’s and also yours, and yours because it is His) will not come as long as you are looking for it. It will come when you are looking for Him…The principle runs through all life from top to bottom. Give up yourself, and you will find your real self. Lose your life and you will find it”: [London, Fontana, 1955 (1</w:t>
      </w:r>
      <w:r w:rsidR="00355541" w:rsidRPr="00355541">
        <w:rPr>
          <w:vertAlign w:val="superscript"/>
        </w:rPr>
        <w:t>st</w:t>
      </w:r>
      <w:r w:rsidR="00355541">
        <w:t xml:space="preserve"> ed., 1952), p.188].</w:t>
      </w:r>
    </w:p>
  </w:footnote>
  <w:footnote w:id="6">
    <w:p w:rsidR="004C3E14" w:rsidRPr="004C3E14" w:rsidRDefault="004C3E14">
      <w:pPr>
        <w:pStyle w:val="FootnoteText"/>
      </w:pPr>
      <w:r>
        <w:rPr>
          <w:rStyle w:val="FootnoteReference"/>
        </w:rPr>
        <w:footnoteRef/>
      </w:r>
      <w:r>
        <w:t xml:space="preserve"> C. S. </w:t>
      </w:r>
      <w:proofErr w:type="gramStart"/>
      <w:r>
        <w:t>Lewis,</w:t>
      </w:r>
      <w:proofErr w:type="gramEnd"/>
      <w:r>
        <w:t xml:space="preserve"> </w:t>
      </w:r>
      <w:r>
        <w:rPr>
          <w:i/>
        </w:rPr>
        <w:t>Surprised by Joy: The Shape of My Early Life</w:t>
      </w:r>
      <w:r>
        <w:t xml:space="preserve"> (London, Geoffrey </w:t>
      </w:r>
      <w:proofErr w:type="spellStart"/>
      <w:r>
        <w:t>Bles</w:t>
      </w:r>
      <w:proofErr w:type="spellEnd"/>
      <w:r>
        <w:t xml:space="preserve">, 1955).  </w:t>
      </w:r>
      <w:proofErr w:type="gramStart"/>
      <w:r>
        <w:t>Hereafter SBJ.</w:t>
      </w:r>
      <w:proofErr w:type="gramEnd"/>
      <w:r>
        <w:t xml:space="preserve"> Following quotes are from this source</w:t>
      </w:r>
      <w:r w:rsidR="00EE5014">
        <w:t xml:space="preserve"> unless otherwise indicated</w:t>
      </w:r>
      <w:r>
        <w:t>.</w:t>
      </w:r>
    </w:p>
  </w:footnote>
  <w:footnote w:id="7">
    <w:p w:rsidR="00F30E58" w:rsidRPr="009D1787" w:rsidRDefault="00F30E58">
      <w:pPr>
        <w:pStyle w:val="FootnoteText"/>
      </w:pPr>
      <w:r>
        <w:rPr>
          <w:rStyle w:val="FootnoteReference"/>
        </w:rPr>
        <w:footnoteRef/>
      </w:r>
      <w:r>
        <w:t xml:space="preserve"> Rowan Williams explains that Lewis “readily adopted in his schooldays the language of revolt against the tyranny of ‘orthodoxy’ and imposed order, with God as the representative of this tyranny”. He would later see God as in rebellion against “the oppressive clichés of the world”, with the Devil’s world being a tidy and orderly one: “Against this joyless order stands the unpredictable world of grace”. This is a theme of the </w:t>
      </w:r>
      <w:proofErr w:type="spellStart"/>
      <w:r>
        <w:rPr>
          <w:i/>
        </w:rPr>
        <w:t>Screwtape</w:t>
      </w:r>
      <w:proofErr w:type="spellEnd"/>
      <w:r>
        <w:rPr>
          <w:i/>
        </w:rPr>
        <w:t xml:space="preserve"> Letters</w:t>
      </w:r>
      <w:r>
        <w:t xml:space="preserve">:  Williams, </w:t>
      </w:r>
      <w:r w:rsidR="009D1787">
        <w:rPr>
          <w:i/>
        </w:rPr>
        <w:t>The Lion’s World</w:t>
      </w:r>
      <w:r w:rsidR="009D1787">
        <w:t>, pp.50-51; SBJ, pp 94-95.</w:t>
      </w:r>
      <w:r w:rsidR="000876C1">
        <w:t xml:space="preserve"> In the Narnia stories God is seen as a rebel. The state of transcendence is seen, not as unattainably far off, but so</w:t>
      </w:r>
      <w:bookmarkStart w:id="0" w:name="_GoBack"/>
      <w:bookmarkEnd w:id="0"/>
      <w:r w:rsidR="000876C1">
        <w:t>mething of “inexhaustible strangeness… this is expressed in terms of rebellion, the joyful overturning of a self-contained order in the name of an uncontrollable truth”: Williams, p.139.</w:t>
      </w:r>
    </w:p>
  </w:footnote>
  <w:footnote w:id="8">
    <w:p w:rsidR="006E63D7" w:rsidRDefault="006E63D7">
      <w:pPr>
        <w:pStyle w:val="FootnoteText"/>
      </w:pPr>
      <w:r>
        <w:rPr>
          <w:rStyle w:val="FootnoteReference"/>
        </w:rPr>
        <w:footnoteRef/>
      </w:r>
      <w:r>
        <w:t xml:space="preserve"> Esaias </w:t>
      </w:r>
      <w:proofErr w:type="spellStart"/>
      <w:r>
        <w:t>Tegner</w:t>
      </w:r>
      <w:proofErr w:type="spellEnd"/>
      <w:r>
        <w:t xml:space="preserve"> was “the father of modern Swedish poetry”, and “</w:t>
      </w:r>
      <w:proofErr w:type="spellStart"/>
      <w:r>
        <w:t>Drapa</w:t>
      </w:r>
      <w:proofErr w:type="spellEnd"/>
      <w:r>
        <w:t xml:space="preserve">” is a death-song. Longfellow’s poem was an elegy for both </w:t>
      </w:r>
      <w:proofErr w:type="spellStart"/>
      <w:r>
        <w:t>Tegner</w:t>
      </w:r>
      <w:proofErr w:type="spellEnd"/>
      <w:r>
        <w:t xml:space="preserve"> and Balder the Beautiful, the God of the summer sun. One line goes: “I saw the pallid corpse/ of the dead sun/ Borne through the Northern sky”.</w:t>
      </w:r>
    </w:p>
  </w:footnote>
  <w:footnote w:id="9">
    <w:p w:rsidR="00784353" w:rsidRDefault="00784353">
      <w:pPr>
        <w:pStyle w:val="FootnoteText"/>
      </w:pPr>
      <w:r>
        <w:rPr>
          <w:rStyle w:val="FootnoteReference"/>
        </w:rPr>
        <w:footnoteRef/>
      </w:r>
      <w:r>
        <w:t xml:space="preserve"> George MacDonald (1824-1906) wrote fantasy stories that influenced many writers, including Lewis Carroll, Tolkien, Chesterton and Auden. A Scottish </w:t>
      </w:r>
      <w:r w:rsidR="000710BE">
        <w:t>poet</w:t>
      </w:r>
      <w:r>
        <w:t xml:space="preserve"> and minister, he also wrote Christian apologetics, rejecting his Calvinist background and putting forward a more forgiving and optimistic doctrine of “Christian Universalism”. </w:t>
      </w:r>
      <w:r w:rsidR="002D6882">
        <w:t xml:space="preserve">In 1947 </w:t>
      </w:r>
      <w:r>
        <w:t xml:space="preserve">Lewis wrote an introduction to </w:t>
      </w:r>
      <w:r w:rsidR="002D6882">
        <w:t xml:space="preserve">an anthology of </w:t>
      </w:r>
      <w:r>
        <w:t>MacDonald’s</w:t>
      </w:r>
      <w:r w:rsidR="002D6882">
        <w:t xml:space="preserve"> work.</w:t>
      </w:r>
      <w:r>
        <w:t xml:space="preserve">  </w:t>
      </w:r>
    </w:p>
  </w:footnote>
  <w:footnote w:id="10">
    <w:p w:rsidR="009D1787" w:rsidRPr="00FB42F7" w:rsidRDefault="009D1787">
      <w:pPr>
        <w:pStyle w:val="FootnoteText"/>
      </w:pPr>
      <w:r>
        <w:rPr>
          <w:rStyle w:val="FootnoteReference"/>
        </w:rPr>
        <w:footnoteRef/>
      </w:r>
      <w:r>
        <w:t xml:space="preserve"> As Rowan Williams says of Lewis’s repeated appeal to the experience of joy: “There are moments in our experience when we know that we are overtaken by a fulfilment of desire so overwhelmingly more than we could have </w:t>
      </w:r>
      <w:r w:rsidR="00FB42F7">
        <w:t xml:space="preserve">expected that we can only think of it in terms of contact with a life or an agency immeasurably in </w:t>
      </w:r>
      <w:r w:rsidR="00FB42F7">
        <w:rPr>
          <w:i/>
        </w:rPr>
        <w:t>excess</w:t>
      </w:r>
      <w:r w:rsidR="00FB42F7">
        <w:t xml:space="preserve"> of what we can otherwise imagine”: </w:t>
      </w:r>
      <w:r w:rsidR="00FB42F7">
        <w:rPr>
          <w:i/>
        </w:rPr>
        <w:t>The Lion’s World</w:t>
      </w:r>
      <w:r w:rsidR="00FB42F7">
        <w:t>, pp.107-108.</w:t>
      </w:r>
    </w:p>
  </w:footnote>
  <w:footnote w:id="11">
    <w:p w:rsidR="00F3713C" w:rsidRPr="00F3713C" w:rsidRDefault="00F3713C">
      <w:pPr>
        <w:pStyle w:val="FootnoteText"/>
      </w:pPr>
      <w:r>
        <w:rPr>
          <w:rStyle w:val="FootnoteReference"/>
        </w:rPr>
        <w:footnoteRef/>
      </w:r>
      <w:r>
        <w:t xml:space="preserve"> </w:t>
      </w:r>
      <w:proofErr w:type="gramStart"/>
      <w:r>
        <w:t xml:space="preserve">McGrath, </w:t>
      </w:r>
      <w:r w:rsidR="00DE582F">
        <w:t>e</w:t>
      </w:r>
      <w:r>
        <w:t>specially pp.36-42.</w:t>
      </w:r>
      <w:proofErr w:type="gramEnd"/>
      <w:r w:rsidR="00DE582F">
        <w:t xml:space="preserve"> </w:t>
      </w:r>
    </w:p>
  </w:footnote>
  <w:footnote w:id="12">
    <w:p w:rsidR="00D50495" w:rsidRDefault="00D50495">
      <w:pPr>
        <w:pStyle w:val="FootnoteText"/>
      </w:pPr>
      <w:r>
        <w:rPr>
          <w:rStyle w:val="FootnoteReference"/>
        </w:rPr>
        <w:footnoteRef/>
      </w:r>
      <w:r>
        <w:t xml:space="preserve"> He admitted later that, rather unfairly, he equated </w:t>
      </w:r>
      <w:proofErr w:type="spellStart"/>
      <w:r>
        <w:t>Steinerism</w:t>
      </w:r>
      <w:proofErr w:type="spellEnd"/>
      <w:r>
        <w:t xml:space="preserve"> with some of the mumbo-jumbo versions of theosophy that were rife at the time. Madame Blavatsky and Annie Besant were best sellers, and there was much lampooning in intellectual circles of fads </w:t>
      </w:r>
      <w:r w:rsidR="00447D92">
        <w:t>about séances, spirit-rapping and poltergeists.</w:t>
      </w:r>
    </w:p>
  </w:footnote>
  <w:footnote w:id="13">
    <w:p w:rsidR="009A47A5" w:rsidRPr="009A47A5" w:rsidRDefault="009A47A5">
      <w:pPr>
        <w:pStyle w:val="FootnoteText"/>
      </w:pPr>
      <w:r>
        <w:rPr>
          <w:rStyle w:val="FootnoteReference"/>
        </w:rPr>
        <w:footnoteRef/>
      </w:r>
      <w:r>
        <w:t xml:space="preserve"> Joseph </w:t>
      </w:r>
      <w:proofErr w:type="spellStart"/>
      <w:r>
        <w:t>Laconte</w:t>
      </w:r>
      <w:proofErr w:type="spellEnd"/>
      <w:r>
        <w:t xml:space="preserve">, </w:t>
      </w:r>
      <w:r>
        <w:rPr>
          <w:i/>
        </w:rPr>
        <w:t>A Hobbit, a Wardrobe and a Great War: How J. R. R. Tolkien and C. S. Lewis Rediscovered Faith, Friendship and Heroism</w:t>
      </w:r>
      <w:r>
        <w:t xml:space="preserve"> (</w:t>
      </w:r>
      <w:r w:rsidR="00DE09C4">
        <w:t>20</w:t>
      </w:r>
      <w:r>
        <w:t>15).</w:t>
      </w:r>
    </w:p>
  </w:footnote>
  <w:footnote w:id="14">
    <w:p w:rsidR="002C19C6" w:rsidRPr="002C19C6" w:rsidRDefault="002C19C6">
      <w:pPr>
        <w:pStyle w:val="FootnoteText"/>
      </w:pPr>
      <w:r>
        <w:rPr>
          <w:rStyle w:val="FootnoteReference"/>
        </w:rPr>
        <w:footnoteRef/>
      </w:r>
      <w:r>
        <w:t xml:space="preserve"> Rowan Williams explains this fear of accepting joy and God as a fear of losing self-possession: “What we finally see reflected in the face of truth is </w:t>
      </w:r>
      <w:r>
        <w:rPr>
          <w:i/>
        </w:rPr>
        <w:t>both</w:t>
      </w:r>
      <w:r>
        <w:t xml:space="preserve"> the depth of our hunger for joy and the tangle of ingenious strategies that we devise because we fear the dissolving of our self-possession that joy brings with it”: </w:t>
      </w:r>
      <w:r>
        <w:rPr>
          <w:i/>
        </w:rPr>
        <w:t>The Lion’s World</w:t>
      </w:r>
      <w:r>
        <w:t>, p.108.</w:t>
      </w:r>
    </w:p>
  </w:footnote>
  <w:footnote w:id="15">
    <w:p w:rsidR="00996B10" w:rsidRPr="00996B10" w:rsidRDefault="00996B10">
      <w:pPr>
        <w:pStyle w:val="FootnoteText"/>
      </w:pPr>
      <w:r>
        <w:rPr>
          <w:rStyle w:val="FootnoteReference"/>
        </w:rPr>
        <w:footnoteRef/>
      </w:r>
      <w:r>
        <w:t xml:space="preserve"> The timing of Lewis’s “conversion” here is problematic. Lewis remembered it as happening in the summer Trinity Term of 1929. However McGrath has convincingly dated his change of belief as occurring a year later, in 1930</w:t>
      </w:r>
      <w:r w:rsidR="00B75BDC">
        <w:t>. In 1931 a conversation with Tolkien over the nature of myth “led Lewis to embrace Christianity…his process of</w:t>
      </w:r>
      <w:r w:rsidR="00C50BD5">
        <w:t xml:space="preserve"> intellectual realignment was essentially complete by the summer of 1932, when he penned </w:t>
      </w:r>
      <w:r w:rsidR="00C50BD5">
        <w:rPr>
          <w:i/>
        </w:rPr>
        <w:t>The Pilgrim’s Regress</w:t>
      </w:r>
      <w:r w:rsidR="00C50BD5">
        <w:t>…”</w:t>
      </w:r>
      <w:r>
        <w:t>: McGrath, p.</w:t>
      </w:r>
      <w:r w:rsidR="00C50BD5">
        <w:t xml:space="preserve"> </w:t>
      </w:r>
      <w:r>
        <w:t xml:space="preserve">xi (fully documented in his </w:t>
      </w:r>
      <w:r>
        <w:rPr>
          <w:i/>
        </w:rPr>
        <w:t>C. S. Lewis: A Life</w:t>
      </w:r>
      <w:r>
        <w:t>, 2013, pp.131-151).</w:t>
      </w:r>
    </w:p>
  </w:footnote>
  <w:footnote w:id="16">
    <w:p w:rsidR="00663EBD" w:rsidRDefault="00663EBD">
      <w:pPr>
        <w:pStyle w:val="FootnoteText"/>
      </w:pPr>
      <w:r>
        <w:rPr>
          <w:rStyle w:val="FootnoteReference"/>
        </w:rPr>
        <w:footnoteRef/>
      </w:r>
      <w:r>
        <w:t xml:space="preserve"> See McGrath, ch.3, “A Gleam of Divine Truth: The Concept of Myth in Lewis’s </w:t>
      </w:r>
      <w:proofErr w:type="gramStart"/>
      <w:r>
        <w:t>Thought</w:t>
      </w:r>
      <w:proofErr w:type="gramEnd"/>
      <w:r>
        <w:t>”.</w:t>
      </w:r>
    </w:p>
  </w:footnote>
  <w:footnote w:id="17">
    <w:p w:rsidR="00136A89" w:rsidRDefault="00136A89">
      <w:pPr>
        <w:pStyle w:val="FootnoteText"/>
      </w:pPr>
      <w:r>
        <w:rPr>
          <w:rStyle w:val="FootnoteReference"/>
        </w:rPr>
        <w:footnoteRef/>
      </w:r>
      <w:r>
        <w:t xml:space="preserve"> This was probably in September 1931, after </w:t>
      </w:r>
      <w:r w:rsidR="00C50BD5">
        <w:t>his</w:t>
      </w:r>
      <w:r>
        <w:t xml:space="preserve"> discussion with Tolkien about the nature of myth. Lewis seems to have merged his memories of two, quite different</w:t>
      </w:r>
      <w:r w:rsidR="000C24B8">
        <w:t>,</w:t>
      </w:r>
      <w:r>
        <w:t xml:space="preserve"> visits to Whipsnade, one in September 1931 and a second in June 1932: details in McGrath, p.21.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3A1" w:rsidRDefault="000303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3A1" w:rsidRDefault="000303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3A1" w:rsidRDefault="000303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344"/>
    <w:rsid w:val="000043A7"/>
    <w:rsid w:val="000303A1"/>
    <w:rsid w:val="000479A9"/>
    <w:rsid w:val="00054950"/>
    <w:rsid w:val="00065E57"/>
    <w:rsid w:val="000710BE"/>
    <w:rsid w:val="00075636"/>
    <w:rsid w:val="000876C1"/>
    <w:rsid w:val="000A20D7"/>
    <w:rsid w:val="000B2CF1"/>
    <w:rsid w:val="000C24B8"/>
    <w:rsid w:val="000C4F7F"/>
    <w:rsid w:val="000C573F"/>
    <w:rsid w:val="000E3588"/>
    <w:rsid w:val="000E6984"/>
    <w:rsid w:val="000F4CEC"/>
    <w:rsid w:val="00105F9D"/>
    <w:rsid w:val="00120C17"/>
    <w:rsid w:val="00136A89"/>
    <w:rsid w:val="001500CA"/>
    <w:rsid w:val="00151C61"/>
    <w:rsid w:val="001A260B"/>
    <w:rsid w:val="001A465F"/>
    <w:rsid w:val="001A59E0"/>
    <w:rsid w:val="001C6E57"/>
    <w:rsid w:val="00201883"/>
    <w:rsid w:val="00204EA3"/>
    <w:rsid w:val="00205D03"/>
    <w:rsid w:val="00263496"/>
    <w:rsid w:val="00267C1F"/>
    <w:rsid w:val="00276B68"/>
    <w:rsid w:val="002806AB"/>
    <w:rsid w:val="00291653"/>
    <w:rsid w:val="002B30C0"/>
    <w:rsid w:val="002B7001"/>
    <w:rsid w:val="002C1552"/>
    <w:rsid w:val="002C19C6"/>
    <w:rsid w:val="002C2854"/>
    <w:rsid w:val="002D6882"/>
    <w:rsid w:val="002F51D2"/>
    <w:rsid w:val="00303A5A"/>
    <w:rsid w:val="0030469E"/>
    <w:rsid w:val="003157EA"/>
    <w:rsid w:val="0031636E"/>
    <w:rsid w:val="00355541"/>
    <w:rsid w:val="00372F77"/>
    <w:rsid w:val="003C6F17"/>
    <w:rsid w:val="003E12EF"/>
    <w:rsid w:val="003E4FDD"/>
    <w:rsid w:val="004073F8"/>
    <w:rsid w:val="00410D12"/>
    <w:rsid w:val="00421F38"/>
    <w:rsid w:val="0043164B"/>
    <w:rsid w:val="00436552"/>
    <w:rsid w:val="00441EF8"/>
    <w:rsid w:val="00447D92"/>
    <w:rsid w:val="00450186"/>
    <w:rsid w:val="004719D4"/>
    <w:rsid w:val="00484092"/>
    <w:rsid w:val="00486E0F"/>
    <w:rsid w:val="004917C1"/>
    <w:rsid w:val="004C3E14"/>
    <w:rsid w:val="004C43C1"/>
    <w:rsid w:val="004F3FD8"/>
    <w:rsid w:val="004F4E9D"/>
    <w:rsid w:val="0051737A"/>
    <w:rsid w:val="00524DF8"/>
    <w:rsid w:val="00527DCA"/>
    <w:rsid w:val="00546EA1"/>
    <w:rsid w:val="005525ED"/>
    <w:rsid w:val="005752B2"/>
    <w:rsid w:val="005A7BDD"/>
    <w:rsid w:val="005D36CE"/>
    <w:rsid w:val="005D752C"/>
    <w:rsid w:val="005E2A4C"/>
    <w:rsid w:val="00622A7E"/>
    <w:rsid w:val="006240B5"/>
    <w:rsid w:val="00641EEB"/>
    <w:rsid w:val="006458BE"/>
    <w:rsid w:val="00650C9E"/>
    <w:rsid w:val="00663EBD"/>
    <w:rsid w:val="006766E2"/>
    <w:rsid w:val="00682D0C"/>
    <w:rsid w:val="006B272D"/>
    <w:rsid w:val="006B5200"/>
    <w:rsid w:val="006C593A"/>
    <w:rsid w:val="006D7D65"/>
    <w:rsid w:val="006E63D7"/>
    <w:rsid w:val="006F4642"/>
    <w:rsid w:val="007000AD"/>
    <w:rsid w:val="00705EBD"/>
    <w:rsid w:val="00711DD7"/>
    <w:rsid w:val="00730E28"/>
    <w:rsid w:val="007414B3"/>
    <w:rsid w:val="00751555"/>
    <w:rsid w:val="00770F94"/>
    <w:rsid w:val="00773CA2"/>
    <w:rsid w:val="00777059"/>
    <w:rsid w:val="007824ED"/>
    <w:rsid w:val="00784353"/>
    <w:rsid w:val="00787CE8"/>
    <w:rsid w:val="00794F85"/>
    <w:rsid w:val="007A6795"/>
    <w:rsid w:val="007B7F1A"/>
    <w:rsid w:val="007C72F0"/>
    <w:rsid w:val="007D543D"/>
    <w:rsid w:val="00803328"/>
    <w:rsid w:val="008063A7"/>
    <w:rsid w:val="00807B41"/>
    <w:rsid w:val="00817F92"/>
    <w:rsid w:val="008250BF"/>
    <w:rsid w:val="00840344"/>
    <w:rsid w:val="00861E77"/>
    <w:rsid w:val="00897823"/>
    <w:rsid w:val="008C146F"/>
    <w:rsid w:val="008C55A4"/>
    <w:rsid w:val="009120A4"/>
    <w:rsid w:val="00915846"/>
    <w:rsid w:val="00935B7D"/>
    <w:rsid w:val="00945A6D"/>
    <w:rsid w:val="009616E4"/>
    <w:rsid w:val="00967E29"/>
    <w:rsid w:val="009702BA"/>
    <w:rsid w:val="00981E8E"/>
    <w:rsid w:val="009835B8"/>
    <w:rsid w:val="00983DCB"/>
    <w:rsid w:val="00996B10"/>
    <w:rsid w:val="009A47A5"/>
    <w:rsid w:val="009C1979"/>
    <w:rsid w:val="009C4404"/>
    <w:rsid w:val="009D1787"/>
    <w:rsid w:val="009D3E6B"/>
    <w:rsid w:val="009E47FD"/>
    <w:rsid w:val="009F5914"/>
    <w:rsid w:val="00A42928"/>
    <w:rsid w:val="00A4315E"/>
    <w:rsid w:val="00A733A3"/>
    <w:rsid w:val="00A94470"/>
    <w:rsid w:val="00AA7DC2"/>
    <w:rsid w:val="00AB7520"/>
    <w:rsid w:val="00AC582A"/>
    <w:rsid w:val="00AE2A98"/>
    <w:rsid w:val="00B03D83"/>
    <w:rsid w:val="00B04EEB"/>
    <w:rsid w:val="00B04FD5"/>
    <w:rsid w:val="00B327C9"/>
    <w:rsid w:val="00B40A22"/>
    <w:rsid w:val="00B722F1"/>
    <w:rsid w:val="00B75BDC"/>
    <w:rsid w:val="00BB6C72"/>
    <w:rsid w:val="00BE5500"/>
    <w:rsid w:val="00C2251A"/>
    <w:rsid w:val="00C50BD5"/>
    <w:rsid w:val="00C52C4D"/>
    <w:rsid w:val="00C9658B"/>
    <w:rsid w:val="00C96EE0"/>
    <w:rsid w:val="00CC4BEC"/>
    <w:rsid w:val="00CC6842"/>
    <w:rsid w:val="00D154C7"/>
    <w:rsid w:val="00D21199"/>
    <w:rsid w:val="00D24BEF"/>
    <w:rsid w:val="00D50495"/>
    <w:rsid w:val="00D60104"/>
    <w:rsid w:val="00DC0A2D"/>
    <w:rsid w:val="00DC5071"/>
    <w:rsid w:val="00DE09C4"/>
    <w:rsid w:val="00DE582F"/>
    <w:rsid w:val="00E13648"/>
    <w:rsid w:val="00E60EB9"/>
    <w:rsid w:val="00E8359B"/>
    <w:rsid w:val="00EA58DD"/>
    <w:rsid w:val="00EC67F6"/>
    <w:rsid w:val="00EE10FC"/>
    <w:rsid w:val="00EE3EDA"/>
    <w:rsid w:val="00EE5014"/>
    <w:rsid w:val="00EF1114"/>
    <w:rsid w:val="00F22E9D"/>
    <w:rsid w:val="00F25D25"/>
    <w:rsid w:val="00F30E58"/>
    <w:rsid w:val="00F34D5A"/>
    <w:rsid w:val="00F3713C"/>
    <w:rsid w:val="00F433D6"/>
    <w:rsid w:val="00F640F3"/>
    <w:rsid w:val="00F72C53"/>
    <w:rsid w:val="00FA2E5B"/>
    <w:rsid w:val="00FA58B2"/>
    <w:rsid w:val="00FB1DCD"/>
    <w:rsid w:val="00FB42F7"/>
    <w:rsid w:val="00FB5F53"/>
    <w:rsid w:val="00FD73C3"/>
    <w:rsid w:val="00FF353A"/>
    <w:rsid w:val="00FF50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03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03A1"/>
  </w:style>
  <w:style w:type="paragraph" w:styleId="Footer">
    <w:name w:val="footer"/>
    <w:basedOn w:val="Normal"/>
    <w:link w:val="FooterChar"/>
    <w:uiPriority w:val="99"/>
    <w:unhideWhenUsed/>
    <w:rsid w:val="000303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03A1"/>
  </w:style>
  <w:style w:type="paragraph" w:styleId="BalloonText">
    <w:name w:val="Balloon Text"/>
    <w:basedOn w:val="Normal"/>
    <w:link w:val="BalloonTextChar"/>
    <w:uiPriority w:val="99"/>
    <w:semiHidden/>
    <w:unhideWhenUsed/>
    <w:rsid w:val="003046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69E"/>
    <w:rPr>
      <w:rFonts w:ascii="Tahoma" w:hAnsi="Tahoma" w:cs="Tahoma"/>
      <w:sz w:val="16"/>
      <w:szCs w:val="16"/>
    </w:rPr>
  </w:style>
  <w:style w:type="paragraph" w:styleId="FootnoteText">
    <w:name w:val="footnote text"/>
    <w:basedOn w:val="Normal"/>
    <w:link w:val="FootnoteTextChar"/>
    <w:uiPriority w:val="99"/>
    <w:semiHidden/>
    <w:unhideWhenUsed/>
    <w:rsid w:val="004C3E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C3E14"/>
    <w:rPr>
      <w:sz w:val="20"/>
      <w:szCs w:val="20"/>
    </w:rPr>
  </w:style>
  <w:style w:type="character" w:styleId="FootnoteReference">
    <w:name w:val="footnote reference"/>
    <w:basedOn w:val="DefaultParagraphFont"/>
    <w:uiPriority w:val="99"/>
    <w:semiHidden/>
    <w:unhideWhenUsed/>
    <w:rsid w:val="004C3E1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03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03A1"/>
  </w:style>
  <w:style w:type="paragraph" w:styleId="Footer">
    <w:name w:val="footer"/>
    <w:basedOn w:val="Normal"/>
    <w:link w:val="FooterChar"/>
    <w:uiPriority w:val="99"/>
    <w:unhideWhenUsed/>
    <w:rsid w:val="000303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03A1"/>
  </w:style>
  <w:style w:type="paragraph" w:styleId="BalloonText">
    <w:name w:val="Balloon Text"/>
    <w:basedOn w:val="Normal"/>
    <w:link w:val="BalloonTextChar"/>
    <w:uiPriority w:val="99"/>
    <w:semiHidden/>
    <w:unhideWhenUsed/>
    <w:rsid w:val="003046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69E"/>
    <w:rPr>
      <w:rFonts w:ascii="Tahoma" w:hAnsi="Tahoma" w:cs="Tahoma"/>
      <w:sz w:val="16"/>
      <w:szCs w:val="16"/>
    </w:rPr>
  </w:style>
  <w:style w:type="paragraph" w:styleId="FootnoteText">
    <w:name w:val="footnote text"/>
    <w:basedOn w:val="Normal"/>
    <w:link w:val="FootnoteTextChar"/>
    <w:uiPriority w:val="99"/>
    <w:semiHidden/>
    <w:unhideWhenUsed/>
    <w:rsid w:val="004C3E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C3E14"/>
    <w:rPr>
      <w:sz w:val="20"/>
      <w:szCs w:val="20"/>
    </w:rPr>
  </w:style>
  <w:style w:type="character" w:styleId="FootnoteReference">
    <w:name w:val="footnote reference"/>
    <w:basedOn w:val="DefaultParagraphFont"/>
    <w:uiPriority w:val="99"/>
    <w:semiHidden/>
    <w:unhideWhenUsed/>
    <w:rsid w:val="004C3E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A58EF-87EB-483C-A0D8-BE99FD0CB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1090</TotalTime>
  <Pages>9</Pages>
  <Words>4116</Words>
  <Characters>23466</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62</cp:revision>
  <cp:lastPrinted>2016-01-04T00:32:00Z</cp:lastPrinted>
  <dcterms:created xsi:type="dcterms:W3CDTF">2014-02-10T04:04:00Z</dcterms:created>
  <dcterms:modified xsi:type="dcterms:W3CDTF">2016-08-22T22:40:00Z</dcterms:modified>
</cp:coreProperties>
</file>