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1980" w:rsidRPr="00741980" w:rsidRDefault="00741980" w:rsidP="00741980">
      <w:bookmarkStart w:id="0" w:name="_GoBack"/>
      <w:bookmarkEnd w:id="0"/>
      <w:r>
        <w:rPr>
          <w:i/>
        </w:rPr>
        <w:t>Essay No 12</w:t>
      </w:r>
    </w:p>
    <w:p w:rsidR="00B504FF" w:rsidRPr="0054001F" w:rsidRDefault="0068539C" w:rsidP="002C121F">
      <w:pPr>
        <w:jc w:val="center"/>
      </w:pPr>
      <w:r w:rsidRPr="0054001F">
        <w:rPr>
          <w:b/>
        </w:rPr>
        <w:t>S</w:t>
      </w:r>
      <w:r w:rsidR="00A602AB" w:rsidRPr="0054001F">
        <w:rPr>
          <w:b/>
        </w:rPr>
        <w:t>ocial Darwinism</w:t>
      </w:r>
      <w:r w:rsidR="0054001F">
        <w:rPr>
          <w:b/>
        </w:rPr>
        <w:t>: Myth and Reality</w:t>
      </w:r>
    </w:p>
    <w:p w:rsidR="002C121F" w:rsidRDefault="002C121F" w:rsidP="002C121F">
      <w:r>
        <w:t>When I first encountered Social Darwinism as a student, my first reaction, I’m afraid, was something like this: Oh, Social</w:t>
      </w:r>
      <w:r w:rsidR="001D3197">
        <w:t xml:space="preserve"> </w:t>
      </w:r>
      <w:r w:rsidR="00741980">
        <w:t>Darwinism</w:t>
      </w:r>
      <w:r>
        <w:t xml:space="preserve"> wasn’t that used to justify ruthless capitalism, militarism, imperialism and racism, using Darwin’s “survival of the fittest”? </w:t>
      </w:r>
      <w:proofErr w:type="gramStart"/>
      <w:r w:rsidR="007C2EC9">
        <w:t>something</w:t>
      </w:r>
      <w:proofErr w:type="gramEnd"/>
      <w:r>
        <w:t xml:space="preserve"> that ended up in Nazi eugenics and the elimination of the Jews in the death camps? </w:t>
      </w:r>
    </w:p>
    <w:p w:rsidR="005E663E" w:rsidRDefault="002C121F" w:rsidP="002C121F">
      <w:r>
        <w:t>One would have hoped that these si</w:t>
      </w:r>
      <w:r w:rsidR="001D3197">
        <w:t xml:space="preserve">mplistic stereotypes would have </w:t>
      </w:r>
      <w:r>
        <w:t>been suppla</w:t>
      </w:r>
      <w:r w:rsidR="00C712AD">
        <w:t xml:space="preserve">nted by more nuanced views in this day and age, at least in academic circles. </w:t>
      </w:r>
      <w:r w:rsidR="00334A53">
        <w:t>Sadly,</w:t>
      </w:r>
      <w:r w:rsidR="00C712AD">
        <w:t xml:space="preserve"> it seems not. I have heard such </w:t>
      </w:r>
      <w:r w:rsidR="00981F77">
        <w:t>clichés</w:t>
      </w:r>
      <w:r w:rsidR="00C712AD">
        <w:t xml:space="preserve"> hurled around almost as knee-jerk reactions at history conferences, whenever Darwinism is evoked in debate. Hopefully symposia such as this one</w:t>
      </w:r>
      <w:r w:rsidR="00041ADC">
        <w:rPr>
          <w:rStyle w:val="FootnoteReference"/>
        </w:rPr>
        <w:footnoteReference w:id="1"/>
      </w:r>
      <w:r w:rsidR="00C712AD">
        <w:t xml:space="preserve"> will help to rectify the situation. One can always hope. But I am struck by the resilience, the sheer survival power, of such stereotypes, </w:t>
      </w:r>
      <w:r w:rsidR="008C1E51">
        <w:t xml:space="preserve">even when contradicted by overwhelming scholarly evidence. The question that needs to be asked, </w:t>
      </w:r>
      <w:r w:rsidR="005E663E">
        <w:t>it follows</w:t>
      </w:r>
      <w:r w:rsidR="008C1E51">
        <w:t>, is what social and cultural conditions reinforce and serve to preserve such misconceptions</w:t>
      </w:r>
      <w:r w:rsidR="00CA49B9">
        <w:t>?</w:t>
      </w:r>
      <w:r w:rsidR="008C1E51">
        <w:t xml:space="preserve"> </w:t>
      </w:r>
      <w:r w:rsidR="005E663E">
        <w:t xml:space="preserve">I know that there are young scholars attempting to plumb such depths at the moment. </w:t>
      </w:r>
    </w:p>
    <w:p w:rsidR="00334044" w:rsidRDefault="00334A53" w:rsidP="002C121F">
      <w:r>
        <w:t xml:space="preserve">Darwin’s concept of struggle was fascinatingly complex, full of ambivalences. He recognised that </w:t>
      </w:r>
      <w:r w:rsidR="00334044">
        <w:t xml:space="preserve">it </w:t>
      </w:r>
      <w:r>
        <w:t>was multi-layered. I am using it, he said, not in a rigorous scientific sense (which he regretted) but “in a large metaphorical sense”. He distinguished many types of struggle</w:t>
      </w:r>
      <w:r w:rsidR="00BC0381">
        <w:t xml:space="preserve">, ranging </w:t>
      </w:r>
      <w:r>
        <w:t xml:space="preserve"> from violent predation and savage killing of prey, to struggle for resources, to ecological dependence: “I shall use the word struggle…including in this term several ideas primarily distinct</w:t>
      </w:r>
      <w:r w:rsidR="00BC0381">
        <w:t xml:space="preserve">, but graduating into each other, as the dependency of one organic being on another…the agency whether organic or inorganic of what may be called chance… and lastly what may be more strictly a struggle, whether voluntarily as in animals or involuntary as in plants”. Thus in the </w:t>
      </w:r>
      <w:r w:rsidR="00BC0381">
        <w:rPr>
          <w:i/>
        </w:rPr>
        <w:t>Origin</w:t>
      </w:r>
      <w:r w:rsidR="00BC0381">
        <w:t xml:space="preserve"> we are give</w:t>
      </w:r>
      <w:r w:rsidR="00334044">
        <w:t>n many possibilities: conflict,</w:t>
      </w:r>
      <w:r w:rsidR="00BC0381">
        <w:t xml:space="preserve"> dependence, chance; not only brutal victor</w:t>
      </w:r>
      <w:r w:rsidR="00334044">
        <w:t>y</w:t>
      </w:r>
      <w:r w:rsidR="00BC0381">
        <w:t xml:space="preserve"> or dominance, but also coadaptation and coexistence</w:t>
      </w:r>
      <w:r w:rsidR="00334044">
        <w:t>.</w:t>
      </w:r>
      <w:r w:rsidR="00BC0381">
        <w:t xml:space="preserve"> He used vivid metaphors such as the web of nature, the tree of life, the tangled bank to represent a grand and integrated biological system that was life, holistic and interdependent as well as undeniably “red in tooth and claw”</w:t>
      </w:r>
      <w:r w:rsidR="00334044">
        <w:t>. His struggle metaphor, as that luminous thinker Gillian Beer put it,”</w:t>
      </w:r>
      <w:r w:rsidR="00CA49B9">
        <w:t xml:space="preserve"> </w:t>
      </w:r>
      <w:r w:rsidR="00334044">
        <w:t xml:space="preserve">expresses his unwillingness to give dominance to a militant or combative order of nature”. </w:t>
      </w:r>
    </w:p>
    <w:p w:rsidR="00897B8C" w:rsidRDefault="00334044" w:rsidP="002C121F">
      <w:r>
        <w:t>If there was grandeur in this view of life, as he famously said, there were also myriad</w:t>
      </w:r>
      <w:r w:rsidR="00900724">
        <w:t xml:space="preserve"> usages, validations, interrogations, illuminations, subversions that filtered </w:t>
      </w:r>
      <w:r w:rsidR="00076A6E">
        <w:t xml:space="preserve">from it </w:t>
      </w:r>
      <w:r w:rsidR="00900724">
        <w:t xml:space="preserve">into politics, religion, social thought and philosophy, to name a few discourses. </w:t>
      </w:r>
      <w:r w:rsidR="00076A6E">
        <w:t xml:space="preserve">Because of its ambivalences, </w:t>
      </w:r>
      <w:r w:rsidR="00361680">
        <w:t xml:space="preserve">Darwinism was infinitely adaptable for use in an amazing galaxy of ideas, agendas, </w:t>
      </w:r>
      <w:r w:rsidR="00981F77">
        <w:t>and ideologies</w:t>
      </w:r>
      <w:r w:rsidR="00361680">
        <w:t>. They ranged from the epistemically pure and supposedly “hard science” to pseudo-science and outright propaganda. Darwinian science was undeniably culturally conditioned to start with – Darwin took many metaphors and terms from industrial and imperial Britain – and the Social Darwinisms that followed were also cultura</w:t>
      </w:r>
      <w:r w:rsidR="002E2D7B">
        <w:t>lly conditioned, varying from nation to nation, culture to culture. This can be be found in debates on such topics as the nature of capitalism, Man and God, race, war and human violence</w:t>
      </w:r>
      <w:r w:rsidR="00D35ED8">
        <w:t xml:space="preserve">. Just as </w:t>
      </w:r>
      <w:r w:rsidR="002E2D7B">
        <w:t>people had raided the Bible to sustain their particular world-view, so they</w:t>
      </w:r>
      <w:r w:rsidR="00D35ED8">
        <w:t xml:space="preserve"> raided the</w:t>
      </w:r>
      <w:r w:rsidR="002E2D7B">
        <w:t xml:space="preserve"> </w:t>
      </w:r>
      <w:r w:rsidR="00D35ED8">
        <w:rPr>
          <w:i/>
        </w:rPr>
        <w:t xml:space="preserve">Origin </w:t>
      </w:r>
      <w:r w:rsidR="00D35ED8">
        <w:t xml:space="preserve">to the same end. And the spectrum of people and parties was dizzying: Robber Baron capitalists, laissez faire theorists, militarists arguing the survival of the fittest to utopian </w:t>
      </w:r>
      <w:r w:rsidR="00076A6E">
        <w:t xml:space="preserve">(sometimes even revolutionary) </w:t>
      </w:r>
      <w:r w:rsidR="00D35ED8">
        <w:t>socialists, mutual aid Kropotkinites, technocratic Fabians</w:t>
      </w:r>
      <w:r w:rsidR="003B7362">
        <w:t xml:space="preserve">, and pacifists appealing </w:t>
      </w:r>
      <w:r w:rsidR="003B7362">
        <w:lastRenderedPageBreak/>
        <w:t>to the cooperationist side of Darwin, his unwillingness to give dominance to a combative or militant order of nature.</w:t>
      </w:r>
    </w:p>
    <w:p w:rsidR="004041AF" w:rsidRDefault="0068539C" w:rsidP="002C121F">
      <w:r>
        <w:t xml:space="preserve">Yet it is that dark one-sided perspective of Darwinism that has come to prevail in the public imagination. The mental association is of a Godless, amoral, </w:t>
      </w:r>
      <w:r w:rsidR="000B5583">
        <w:t xml:space="preserve">ruthlessly self-interested, unequal world based on greed, force and survival at all costs. </w:t>
      </w:r>
      <w:r w:rsidR="00E45E0A">
        <w:t xml:space="preserve">If we dig deep enough we find that this dark Darwinian image was </w:t>
      </w:r>
      <w:r w:rsidR="00981F77">
        <w:t>frequently</w:t>
      </w:r>
      <w:r w:rsidR="00E45E0A">
        <w:t xml:space="preserve"> the creation of its numerous critics. (Paradoxically they were willing enough to use Darwinism themselves when it suited their purposes). T</w:t>
      </w:r>
      <w:r>
        <w:t xml:space="preserve">he historical reality </w:t>
      </w:r>
      <w:r w:rsidR="00E45E0A">
        <w:t xml:space="preserve">is </w:t>
      </w:r>
      <w:r>
        <w:t>that buccaneering dog-eat-dog capitalist apologetics and stark force-based imperialist and militarist rhetorics gained surprisingly little traction in the nineteenth century Anglo-American world.</w:t>
      </w:r>
      <w:r w:rsidR="00E45E0A">
        <w:t xml:space="preserve"> </w:t>
      </w:r>
      <w:r w:rsidR="00D17BE6">
        <w:t xml:space="preserve">If we take war theory (something I have looked at in some detail), of course there were those who </w:t>
      </w:r>
      <w:r w:rsidR="00981F77">
        <w:t>argued that</w:t>
      </w:r>
      <w:r w:rsidR="00D72E10">
        <w:t xml:space="preserve"> humans were biologically-programmed fighting animals,</w:t>
      </w:r>
      <w:r w:rsidR="00D17BE6">
        <w:t xml:space="preserve"> and saw war as an adaptive response to long-term evolutionary pressures. </w:t>
      </w:r>
      <w:r w:rsidR="005A003C">
        <w:t>But historians have underestimated an alternative discourse of “peace biology”. It derived from Darwin’s cooperationist ideas and his predictions that humanity was likely to evolve into a higher, more ethical and peaceful stage of its history. This discourse was more amenable to traditional moral culture</w:t>
      </w:r>
      <w:r w:rsidR="00EB4F6C">
        <w:t>, and conventions of order and legitimacy,</w:t>
      </w:r>
      <w:r w:rsidR="005A003C">
        <w:t xml:space="preserve"> than was unpleasantly ruthless militarism. </w:t>
      </w:r>
      <w:r w:rsidR="004041AF">
        <w:t xml:space="preserve">Even in one of the more blatant militaristic national systems of the pre-1914 period, Wilhelmine Germany, it seems to me that war doctrine was less dependent upon biological justifications (despite General Friedrich von </w:t>
      </w:r>
      <w:proofErr w:type="spellStart"/>
      <w:r w:rsidR="004041AF">
        <w:t>Bernhardi’s</w:t>
      </w:r>
      <w:proofErr w:type="spellEnd"/>
      <w:r w:rsidR="004041AF">
        <w:t xml:space="preserve"> “war is a biological necessity”) than upon nationalistic and </w:t>
      </w:r>
      <w:r w:rsidR="004041AF">
        <w:rPr>
          <w:i/>
        </w:rPr>
        <w:t>realpolitik</w:t>
      </w:r>
      <w:r w:rsidR="004041AF">
        <w:t xml:space="preserve"> factors. It was Allied propaganda during and after World War I that magnified out of all proportion the demonic role of Prussianised Social Darwinism in causing the war. </w:t>
      </w:r>
    </w:p>
    <w:p w:rsidR="00EB4F6C" w:rsidRDefault="00167A80" w:rsidP="002C121F">
      <w:r>
        <w:t>Social Darwinism has routinely been linked with the rise of imperialism. I tested this supposed linkage in the instance of British imperialism during its massive expansionist phase</w:t>
      </w:r>
      <w:r w:rsidR="00576E7A">
        <w:t xml:space="preserve">, examining books, periodicals and political speeches from the 1880s to 1914, the age of the “New Empire”. To my surprise, the textbook orthodoxy proved almost totally fallible. </w:t>
      </w:r>
      <w:r w:rsidR="00E15B3A">
        <w:t xml:space="preserve">Very few people used sustained or serious “Darwinian” </w:t>
      </w:r>
      <w:r w:rsidR="00981F77">
        <w:t>reasoning</w:t>
      </w:r>
      <w:r w:rsidR="00E15B3A">
        <w:t xml:space="preserve"> to justify </w:t>
      </w:r>
      <w:proofErr w:type="gramStart"/>
      <w:r w:rsidR="00E15B3A">
        <w:t>empire,</w:t>
      </w:r>
      <w:r w:rsidR="006817B8">
        <w:t xml:space="preserve"> </w:t>
      </w:r>
      <w:r w:rsidR="00E15B3A">
        <w:t>that</w:t>
      </w:r>
      <w:proofErr w:type="gramEnd"/>
      <w:r w:rsidR="00E15B3A">
        <w:t xml:space="preserve"> is using central biological concepts such as natural selection or differential reproduction. </w:t>
      </w:r>
      <w:r w:rsidR="00394C06">
        <w:t>(One exception was the biometrician and eugenist Karl Pearson).</w:t>
      </w:r>
      <w:r w:rsidR="00981F77">
        <w:t xml:space="preserve"> </w:t>
      </w:r>
      <w:r w:rsidR="00E15B3A">
        <w:t>“Darwinian” themes were used, when used at all, primarily as slogans</w:t>
      </w:r>
      <w:r w:rsidR="00981F77">
        <w:t xml:space="preserve"> and</w:t>
      </w:r>
      <w:r w:rsidR="00E15B3A">
        <w:t xml:space="preserve"> catchcries (“survival of the fittest” being the most popular), </w:t>
      </w:r>
      <w:r w:rsidR="00981F77">
        <w:t xml:space="preserve">or as </w:t>
      </w:r>
      <w:r w:rsidR="00E15B3A">
        <w:t xml:space="preserve">simplistic propaganda, crude theatre and cultural extravaganza. </w:t>
      </w:r>
      <w:r w:rsidR="00576E7A">
        <w:t xml:space="preserve"> </w:t>
      </w:r>
      <w:r w:rsidR="00BA7C22">
        <w:t xml:space="preserve">By far the most common and sustained defences of empire were couched in traditional geo-political, economic, nationalistic and – hard for us to </w:t>
      </w:r>
      <w:r w:rsidR="00981F77">
        <w:t>imagine</w:t>
      </w:r>
      <w:r w:rsidR="00BA7C22">
        <w:t xml:space="preserve"> today – moralistic terms: Britain’s moral mission to confer the benefits of its western and Christian civili</w:t>
      </w:r>
      <w:r w:rsidR="00CA49B9">
        <w:t>s</w:t>
      </w:r>
      <w:r w:rsidR="00BA7C22">
        <w:t>ation upon less fortunate colonial peoples. Again, it was the critics who largely created the myth of a Darwinised imperial discourse; critics such as the “New Liberal” J. A. Hobson who feared the authoritarian implications of biological determinism and biology-based social science, fears writ large in his</w:t>
      </w:r>
      <w:r w:rsidR="00394C06">
        <w:t xml:space="preserve"> classic </w:t>
      </w:r>
      <w:r w:rsidR="00394C06">
        <w:rPr>
          <w:i/>
        </w:rPr>
        <w:t>Imperialism: A Study</w:t>
      </w:r>
      <w:r w:rsidR="00394C06">
        <w:t xml:space="preserve"> (1902).</w:t>
      </w:r>
    </w:p>
    <w:p w:rsidR="007527DD" w:rsidRDefault="007527DD" w:rsidP="002C121F">
      <w:r>
        <w:t>As for Charles Darwin himself, he was no redneck reactionary or heartless neo-con. He best fits the category of liberal progressive. Through his grandfather Erasmus, his roots were in the Enlightenment. He wanted to improve the human condition by means of education and gradualist reform.</w:t>
      </w:r>
      <w:r w:rsidR="0058106E">
        <w:t xml:space="preserve"> I see him as essentially an optimist. Unlike some of those who came to evoke his name, he did not take a “pitiably low view of human nature”. He admitted the possibility of human decline and extinction, because evolutionary history was full of extinctions, failures to adapt to crises. He could be bafflingly vague and ambivalent at times, swinging for example between physical and </w:t>
      </w:r>
      <w:r w:rsidR="0058106E">
        <w:lastRenderedPageBreak/>
        <w:t>cultural evolution as motors of human evolution. Ultimately his emphasis came down on cultural evolution as the prevalent mode of human change. On race</w:t>
      </w:r>
      <w:r w:rsidR="002E16DC">
        <w:t xml:space="preserve"> – although he was not uninfluenced by current Victorian stereotypes – he saw </w:t>
      </w:r>
      <w:r w:rsidR="001C5932">
        <w:rPr>
          <w:i/>
        </w:rPr>
        <w:t>Homo</w:t>
      </w:r>
      <w:r w:rsidR="002E16DC">
        <w:rPr>
          <w:i/>
        </w:rPr>
        <w:t xml:space="preserve"> sapiens</w:t>
      </w:r>
      <w:r w:rsidR="002E16DC">
        <w:t xml:space="preserve"> as one species, probably descended from a common ancestor. Differences in group traits, such as skin colour, were minor, best explained in terms of adaptation, divergence and geo-political isolation. The dominant “races” of any era had got there largely by dint of superior social organisation. There were no guarantees that (say) the Anglo-Saxon races</w:t>
      </w:r>
      <w:r w:rsidR="00CA1930">
        <w:t xml:space="preserve"> would stay top-dog </w:t>
      </w:r>
      <w:r w:rsidR="002E16DC">
        <w:t>forever. It was quite possible that (say) Asian people</w:t>
      </w:r>
      <w:r w:rsidR="00D4778C">
        <w:t>s</w:t>
      </w:r>
      <w:r w:rsidR="002E16DC">
        <w:t xml:space="preserve"> would supplant them, if they </w:t>
      </w:r>
      <w:r w:rsidR="00D4778C">
        <w:t>became</w:t>
      </w:r>
      <w:r w:rsidR="002E16DC">
        <w:t xml:space="preserve"> more socially efficient.</w:t>
      </w:r>
    </w:p>
    <w:p w:rsidR="00D4778C" w:rsidRPr="002E16DC" w:rsidRDefault="00D4778C" w:rsidP="002C121F">
      <w:r>
        <w:t xml:space="preserve">True, Darwin did flirt with the eugenical ideas of his cousin Francis Galton towards the end of his life. He shared some of the anxieties of the period about a swarming population of the less intelligent lower classes, and </w:t>
      </w:r>
      <w:r w:rsidR="009F2241">
        <w:t xml:space="preserve">about </w:t>
      </w:r>
      <w:r>
        <w:t>the danger of lowering selective pressures because of welfarist reforms.</w:t>
      </w:r>
      <w:r w:rsidR="006B1F0A">
        <w:t xml:space="preserve"> One possible solution was to improve the human stock by selective breeding.</w:t>
      </w:r>
      <w:r>
        <w:t xml:space="preserve"> </w:t>
      </w:r>
      <w:r w:rsidR="006B1F0A">
        <w:t xml:space="preserve">But </w:t>
      </w:r>
      <w:r>
        <w:t>Darwin</w:t>
      </w:r>
      <w:r w:rsidR="006B1F0A">
        <w:t xml:space="preserve"> remained an ethical and humane man. He</w:t>
      </w:r>
      <w:r>
        <w:t xml:space="preserve"> did not approve of cruel exploitation of worke</w:t>
      </w:r>
      <w:r w:rsidR="006B1F0A">
        <w:t xml:space="preserve">rs for profit, and he welcomed improved living conditions as a sign of advancing civilisation. Ultimately he had faith that humanity </w:t>
      </w:r>
      <w:r w:rsidR="00CA1930">
        <w:t>possessed</w:t>
      </w:r>
      <w:r w:rsidR="006B1F0A">
        <w:t xml:space="preserve"> the capacity to evolve to higher levels of civilisation, becoming more peaceful, altruistic and just. Both biology and culture could contribute towards this.</w:t>
      </w:r>
      <w:r w:rsidR="00CA1930">
        <w:t xml:space="preserve"> The </w:t>
      </w:r>
      <w:r w:rsidR="00CA1930">
        <w:rPr>
          <w:i/>
        </w:rPr>
        <w:t xml:space="preserve">Origin </w:t>
      </w:r>
      <w:r w:rsidR="00CA1930">
        <w:t>exhorted its readers to extend their “social instincts and sympathies”, firstly “to all the members of the same nation”, then, having reached this point, there were only arti</w:t>
      </w:r>
      <w:r w:rsidR="009F2241">
        <w:t>f</w:t>
      </w:r>
      <w:r w:rsidR="00CA1930">
        <w:t>icial barriers t</w:t>
      </w:r>
      <w:r w:rsidR="009F2241">
        <w:t>o</w:t>
      </w:r>
      <w:r w:rsidR="00CA1930">
        <w:t xml:space="preserve"> pr</w:t>
      </w:r>
      <w:r w:rsidR="009F2241">
        <w:t>e</w:t>
      </w:r>
      <w:r w:rsidR="00CA1930">
        <w:t>vent their</w:t>
      </w:r>
      <w:r w:rsidR="009F2241">
        <w:t xml:space="preserve"> sympathies extending to the people of “all nations and races”.</w:t>
      </w:r>
      <w:r w:rsidR="006B1F0A">
        <w:t xml:space="preserve"> </w:t>
      </w:r>
      <w:r w:rsidR="00CA1930">
        <w:t xml:space="preserve"> </w:t>
      </w:r>
      <w:r w:rsidR="009F2241">
        <w:t>The virtue of sympathy, “one of the noblest with which man is endowed”, would eventually be extended “to all sentient things”.</w:t>
      </w:r>
      <w:r>
        <w:t xml:space="preserve"> </w:t>
      </w:r>
    </w:p>
    <w:p w:rsidR="00897B8C" w:rsidRDefault="00897B8C" w:rsidP="002C121F"/>
    <w:p w:rsidR="00076A6E" w:rsidRDefault="00076A6E" w:rsidP="002C121F">
      <w:r>
        <w:t xml:space="preserve"> </w:t>
      </w:r>
    </w:p>
    <w:p w:rsidR="00334A53" w:rsidRDefault="00076A6E" w:rsidP="002C121F">
      <w:r>
        <w:t xml:space="preserve"> </w:t>
      </w:r>
    </w:p>
    <w:sectPr w:rsidR="00334A53">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1E90" w:rsidRDefault="00C11E90" w:rsidP="00B12893">
      <w:pPr>
        <w:spacing w:after="0" w:line="240" w:lineRule="auto"/>
      </w:pPr>
      <w:r>
        <w:separator/>
      </w:r>
    </w:p>
  </w:endnote>
  <w:endnote w:type="continuationSeparator" w:id="0">
    <w:p w:rsidR="00C11E90" w:rsidRDefault="00C11E90" w:rsidP="00B128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893" w:rsidRDefault="00B1289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5794035"/>
      <w:docPartObj>
        <w:docPartGallery w:val="Page Numbers (Bottom of Page)"/>
        <w:docPartUnique/>
      </w:docPartObj>
    </w:sdtPr>
    <w:sdtEndPr>
      <w:rPr>
        <w:noProof/>
      </w:rPr>
    </w:sdtEndPr>
    <w:sdtContent>
      <w:p w:rsidR="00B12893" w:rsidRDefault="00B12893">
        <w:pPr>
          <w:pStyle w:val="Footer"/>
          <w:jc w:val="center"/>
        </w:pPr>
        <w:r>
          <w:fldChar w:fldCharType="begin"/>
        </w:r>
        <w:r>
          <w:instrText xml:space="preserve"> PAGE   \* MERGEFORMAT </w:instrText>
        </w:r>
        <w:r>
          <w:fldChar w:fldCharType="separate"/>
        </w:r>
        <w:r w:rsidR="006817B8">
          <w:rPr>
            <w:noProof/>
          </w:rPr>
          <w:t>1</w:t>
        </w:r>
        <w:r>
          <w:rPr>
            <w:noProof/>
          </w:rPr>
          <w:fldChar w:fldCharType="end"/>
        </w:r>
      </w:p>
    </w:sdtContent>
  </w:sdt>
  <w:p w:rsidR="00B12893" w:rsidRDefault="00B1289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893" w:rsidRDefault="00B128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1E90" w:rsidRDefault="00C11E90" w:rsidP="00B12893">
      <w:pPr>
        <w:spacing w:after="0" w:line="240" w:lineRule="auto"/>
      </w:pPr>
      <w:r>
        <w:separator/>
      </w:r>
    </w:p>
  </w:footnote>
  <w:footnote w:type="continuationSeparator" w:id="0">
    <w:p w:rsidR="00C11E90" w:rsidRDefault="00C11E90" w:rsidP="00B12893">
      <w:pPr>
        <w:spacing w:after="0" w:line="240" w:lineRule="auto"/>
      </w:pPr>
      <w:r>
        <w:continuationSeparator/>
      </w:r>
    </w:p>
  </w:footnote>
  <w:footnote w:id="1">
    <w:p w:rsidR="00041ADC" w:rsidRDefault="00041ADC">
      <w:pPr>
        <w:pStyle w:val="FootnoteText"/>
      </w:pPr>
      <w:r>
        <w:rPr>
          <w:rStyle w:val="FootnoteReference"/>
        </w:rPr>
        <w:footnoteRef/>
      </w:r>
      <w:r>
        <w:t xml:space="preserve"> “Truth and Reconciliation for Social Darwinism”, online symposium, September 2015: evolution-institute.org.</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893" w:rsidRDefault="00B1289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893" w:rsidRDefault="00B1289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893" w:rsidRDefault="00B1289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2AB"/>
    <w:rsid w:val="00041ADC"/>
    <w:rsid w:val="00076A6E"/>
    <w:rsid w:val="000B060F"/>
    <w:rsid w:val="000B5583"/>
    <w:rsid w:val="000F1A73"/>
    <w:rsid w:val="00167A80"/>
    <w:rsid w:val="001C5932"/>
    <w:rsid w:val="001D3197"/>
    <w:rsid w:val="001E1D31"/>
    <w:rsid w:val="002C121F"/>
    <w:rsid w:val="002E16DC"/>
    <w:rsid w:val="002E2D7B"/>
    <w:rsid w:val="00334044"/>
    <w:rsid w:val="00334A53"/>
    <w:rsid w:val="00361680"/>
    <w:rsid w:val="00394C06"/>
    <w:rsid w:val="003B5533"/>
    <w:rsid w:val="003B7362"/>
    <w:rsid w:val="004041AF"/>
    <w:rsid w:val="0054001F"/>
    <w:rsid w:val="00576E7A"/>
    <w:rsid w:val="0058106E"/>
    <w:rsid w:val="005A003C"/>
    <w:rsid w:val="005E55A9"/>
    <w:rsid w:val="005E663E"/>
    <w:rsid w:val="00600579"/>
    <w:rsid w:val="00620DB1"/>
    <w:rsid w:val="00630A1C"/>
    <w:rsid w:val="006817B8"/>
    <w:rsid w:val="0068539C"/>
    <w:rsid w:val="006B1F0A"/>
    <w:rsid w:val="00741980"/>
    <w:rsid w:val="007527DD"/>
    <w:rsid w:val="007C2EC9"/>
    <w:rsid w:val="00885420"/>
    <w:rsid w:val="00897B8C"/>
    <w:rsid w:val="008C1E51"/>
    <w:rsid w:val="00900724"/>
    <w:rsid w:val="00981F77"/>
    <w:rsid w:val="009F2241"/>
    <w:rsid w:val="00A602AB"/>
    <w:rsid w:val="00B12893"/>
    <w:rsid w:val="00B501AF"/>
    <w:rsid w:val="00B504FF"/>
    <w:rsid w:val="00BA7C22"/>
    <w:rsid w:val="00BC0381"/>
    <w:rsid w:val="00C11E90"/>
    <w:rsid w:val="00C712AD"/>
    <w:rsid w:val="00CA1930"/>
    <w:rsid w:val="00CA49B9"/>
    <w:rsid w:val="00D17BE6"/>
    <w:rsid w:val="00D34B65"/>
    <w:rsid w:val="00D35ED8"/>
    <w:rsid w:val="00D4778C"/>
    <w:rsid w:val="00D72E10"/>
    <w:rsid w:val="00E15B3A"/>
    <w:rsid w:val="00E45E0A"/>
    <w:rsid w:val="00E86BE7"/>
    <w:rsid w:val="00EB4F6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28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2893"/>
  </w:style>
  <w:style w:type="paragraph" w:styleId="Footer">
    <w:name w:val="footer"/>
    <w:basedOn w:val="Normal"/>
    <w:link w:val="FooterChar"/>
    <w:uiPriority w:val="99"/>
    <w:unhideWhenUsed/>
    <w:rsid w:val="00B128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2893"/>
  </w:style>
  <w:style w:type="paragraph" w:styleId="BalloonText">
    <w:name w:val="Balloon Text"/>
    <w:basedOn w:val="Normal"/>
    <w:link w:val="BalloonTextChar"/>
    <w:uiPriority w:val="99"/>
    <w:semiHidden/>
    <w:unhideWhenUsed/>
    <w:rsid w:val="007C2E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2EC9"/>
    <w:rPr>
      <w:rFonts w:ascii="Tahoma" w:hAnsi="Tahoma" w:cs="Tahoma"/>
      <w:sz w:val="16"/>
      <w:szCs w:val="16"/>
    </w:rPr>
  </w:style>
  <w:style w:type="paragraph" w:styleId="FootnoteText">
    <w:name w:val="footnote text"/>
    <w:basedOn w:val="Normal"/>
    <w:link w:val="FootnoteTextChar"/>
    <w:uiPriority w:val="99"/>
    <w:semiHidden/>
    <w:unhideWhenUsed/>
    <w:rsid w:val="00041AD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41ADC"/>
    <w:rPr>
      <w:sz w:val="20"/>
      <w:szCs w:val="20"/>
    </w:rPr>
  </w:style>
  <w:style w:type="character" w:styleId="FootnoteReference">
    <w:name w:val="footnote reference"/>
    <w:basedOn w:val="DefaultParagraphFont"/>
    <w:uiPriority w:val="99"/>
    <w:semiHidden/>
    <w:unhideWhenUsed/>
    <w:rsid w:val="00041AD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28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2893"/>
  </w:style>
  <w:style w:type="paragraph" w:styleId="Footer">
    <w:name w:val="footer"/>
    <w:basedOn w:val="Normal"/>
    <w:link w:val="FooterChar"/>
    <w:uiPriority w:val="99"/>
    <w:unhideWhenUsed/>
    <w:rsid w:val="00B128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2893"/>
  </w:style>
  <w:style w:type="paragraph" w:styleId="BalloonText">
    <w:name w:val="Balloon Text"/>
    <w:basedOn w:val="Normal"/>
    <w:link w:val="BalloonTextChar"/>
    <w:uiPriority w:val="99"/>
    <w:semiHidden/>
    <w:unhideWhenUsed/>
    <w:rsid w:val="007C2E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2EC9"/>
    <w:rPr>
      <w:rFonts w:ascii="Tahoma" w:hAnsi="Tahoma" w:cs="Tahoma"/>
      <w:sz w:val="16"/>
      <w:szCs w:val="16"/>
    </w:rPr>
  </w:style>
  <w:style w:type="paragraph" w:styleId="FootnoteText">
    <w:name w:val="footnote text"/>
    <w:basedOn w:val="Normal"/>
    <w:link w:val="FootnoteTextChar"/>
    <w:uiPriority w:val="99"/>
    <w:semiHidden/>
    <w:unhideWhenUsed/>
    <w:rsid w:val="00041AD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41ADC"/>
    <w:rPr>
      <w:sz w:val="20"/>
      <w:szCs w:val="20"/>
    </w:rPr>
  </w:style>
  <w:style w:type="character" w:styleId="FootnoteReference">
    <w:name w:val="footnote reference"/>
    <w:basedOn w:val="DefaultParagraphFont"/>
    <w:uiPriority w:val="99"/>
    <w:semiHidden/>
    <w:unhideWhenUsed/>
    <w:rsid w:val="00041AD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3F4F65-92B0-41C1-8903-800BBF4D01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1442</Words>
  <Characters>8222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3</cp:revision>
  <cp:lastPrinted>2016-06-20T23:40:00Z</cp:lastPrinted>
  <dcterms:created xsi:type="dcterms:W3CDTF">2016-06-20T23:44:00Z</dcterms:created>
  <dcterms:modified xsi:type="dcterms:W3CDTF">2016-09-01T03:50:00Z</dcterms:modified>
</cp:coreProperties>
</file>