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5AB5" w:rsidRDefault="000B040E" w:rsidP="004915DE">
      <w:pPr>
        <w:jc w:val="center"/>
        <w:rPr>
          <w:b/>
        </w:rPr>
      </w:pPr>
      <w:r w:rsidRPr="004915DE">
        <w:rPr>
          <w:b/>
        </w:rPr>
        <w:t>Maude Petre</w:t>
      </w:r>
      <w:r w:rsidR="0093408A">
        <w:rPr>
          <w:b/>
        </w:rPr>
        <w:t>: A Modernist Martyr</w:t>
      </w:r>
    </w:p>
    <w:p w:rsidR="00722AE7" w:rsidRDefault="004915DE" w:rsidP="004915DE">
      <w:r>
        <w:t xml:space="preserve">Maude Petre (1863-1942) was an amazing woman, a woman of great faith, a strong woman of indomitable character, and a scholarly woman dedicated to the pursuit of truth, however inconvenient this search might prove. </w:t>
      </w:r>
      <w:r w:rsidR="001D6FC8">
        <w:t xml:space="preserve"> She was a key figure in the English Catholic Modernist Movement that flourished for a time from the late nineteenth century</w:t>
      </w:r>
      <w:r w:rsidR="00143440">
        <w:t xml:space="preserve">. The “movement” </w:t>
      </w:r>
      <w:r w:rsidR="001D6FC8">
        <w:t>was to have long term influence within the Catholic Church</w:t>
      </w:r>
      <w:r w:rsidR="00451C5F">
        <w:t>,</w:t>
      </w:r>
      <w:r w:rsidR="001D6FC8">
        <w:t xml:space="preserve"> despite being virtually suppressed by </w:t>
      </w:r>
      <w:r w:rsidR="00D154A9">
        <w:t xml:space="preserve">the papacy by 1910. </w:t>
      </w:r>
      <w:r w:rsidR="001D6FC8">
        <w:t>Its</w:t>
      </w:r>
      <w:r w:rsidR="00451C5F">
        <w:t xml:space="preserve"> lasting</w:t>
      </w:r>
      <w:r w:rsidR="001D6FC8">
        <w:t xml:space="preserve"> i</w:t>
      </w:r>
      <w:r w:rsidR="00143440">
        <w:t>mpact</w:t>
      </w:r>
      <w:r w:rsidR="001D6FC8">
        <w:t xml:space="preserve"> can be discerned in the radical changes implemented by Vatican II</w:t>
      </w:r>
      <w:r w:rsidR="0093408A">
        <w:t xml:space="preserve"> in 1965</w:t>
      </w:r>
      <w:r w:rsidR="001D6FC8">
        <w:t>.</w:t>
      </w:r>
      <w:r w:rsidR="00D154A9">
        <w:t xml:space="preserve"> Despite the wording of Pius X’s encyclical </w:t>
      </w:r>
      <w:r w:rsidR="00D154A9">
        <w:rPr>
          <w:i/>
        </w:rPr>
        <w:t xml:space="preserve">Pascendi </w:t>
      </w:r>
      <w:proofErr w:type="spellStart"/>
      <w:r w:rsidR="00D154A9">
        <w:rPr>
          <w:i/>
        </w:rPr>
        <w:t>gregis</w:t>
      </w:r>
      <w:proofErr w:type="spellEnd"/>
      <w:r w:rsidR="00D154A9">
        <w:t xml:space="preserve"> in 1907, </w:t>
      </w:r>
      <w:r w:rsidR="00451C5F">
        <w:t xml:space="preserve">condemning the errors of modernism, </w:t>
      </w:r>
      <w:r w:rsidR="00D154A9">
        <w:t xml:space="preserve">Catholic Modernism was neither an organised school nor doctrinal system, but rather a loose group of people who essentially wanted Catholic teachings to come to terms with modern Biblical scholarship and modern science. </w:t>
      </w:r>
      <w:r w:rsidR="00451C5F">
        <w:t xml:space="preserve">  The church</w:t>
      </w:r>
      <w:r w:rsidR="00722AE7">
        <w:t>, they said,</w:t>
      </w:r>
      <w:r w:rsidR="00451C5F">
        <w:t xml:space="preserve"> needed to adapt to modern thought, but without abandoning its core tenets of faith. As Alec Vidler said of the modernists, “... they had felt bound to use scientific and historico-critical methods of study and to follow the argument wherever it led… What they had attempted to do was, while remaining sincere and loyal Roman Catholics, to forward such a revision and fresh presentation of the Church’s teaching as would acclimatize it in the modern world”.</w:t>
      </w:r>
      <w:r w:rsidR="00451C5F">
        <w:rPr>
          <w:rStyle w:val="FootnoteReference"/>
        </w:rPr>
        <w:footnoteReference w:id="1"/>
      </w:r>
      <w:r w:rsidR="00722AE7">
        <w:t xml:space="preserve"> Maud Petre would have said a hearty Amen to that!</w:t>
      </w:r>
    </w:p>
    <w:p w:rsidR="00722AE7" w:rsidRDefault="00722AE7" w:rsidP="004915DE">
      <w:pPr>
        <w:rPr>
          <w:b/>
        </w:rPr>
      </w:pPr>
      <w:r w:rsidRPr="00722AE7">
        <w:rPr>
          <w:b/>
        </w:rPr>
        <w:t>Brief Life</w:t>
      </w:r>
    </w:p>
    <w:p w:rsidR="004915DE" w:rsidRDefault="00722AE7" w:rsidP="004915DE">
      <w:r>
        <w:t xml:space="preserve">Maude was born into an old </w:t>
      </w:r>
      <w:r w:rsidR="00B07971">
        <w:t xml:space="preserve">aristocratic </w:t>
      </w:r>
      <w:r>
        <w:t>English Catholic family. She was fortunate to be well connected and financially secure, which gave her a certain degree of protection against church authorities, but she was by no means immune. She published widely ( fourteen books and over ninety articles)</w:t>
      </w:r>
      <w:r w:rsidR="00731C04">
        <w:t xml:space="preserve">, becoming </w:t>
      </w:r>
      <w:r w:rsidR="00B07971">
        <w:t>essentially</w:t>
      </w:r>
      <w:r w:rsidR="00731C04">
        <w:t xml:space="preserve"> a publicist for English Modernism,  </w:t>
      </w:r>
      <w:r w:rsidR="00BF75A3">
        <w:t xml:space="preserve">a  saga </w:t>
      </w:r>
      <w:r w:rsidR="00731C04">
        <w:t xml:space="preserve">described in her illuminating autobiography </w:t>
      </w:r>
      <w:r w:rsidR="00731C04">
        <w:rPr>
          <w:i/>
        </w:rPr>
        <w:t>My Way of Faith</w:t>
      </w:r>
      <w:r w:rsidR="00731C04">
        <w:t xml:space="preserve"> (1937), a book that is unfortunately very difficult to procure these days. (Let’s hope that some enterprising publisher will bring out a reprint).</w:t>
      </w:r>
    </w:p>
    <w:p w:rsidR="00D32BCE" w:rsidRDefault="00B07971" w:rsidP="004915DE">
      <w:r>
        <w:t xml:space="preserve">She was born in </w:t>
      </w:r>
      <w:r w:rsidR="00D32BCE">
        <w:t xml:space="preserve">Coptfold Hall, the family estate in </w:t>
      </w:r>
      <w:r>
        <w:t xml:space="preserve">a village in Essex. One of her ancestors, much revered by the family, was a Catholic activist in the 1820s. Maude wrote an autobiography of him entitled </w:t>
      </w:r>
      <w:r>
        <w:rPr>
          <w:i/>
        </w:rPr>
        <w:t>The Ninth Lord Petre: Pioneer of Roman Catholic Emancipation</w:t>
      </w:r>
      <w:r>
        <w:t xml:space="preserve"> (1928). Her father</w:t>
      </w:r>
      <w:r w:rsidR="004776B1">
        <w:t>, a gentleman farmer,</w:t>
      </w:r>
      <w:r>
        <w:t xml:space="preserve"> was a son of the thirteenth Lord Petre, and her mother (a convert) was a Howard, fifth </w:t>
      </w:r>
      <w:r w:rsidR="004776B1">
        <w:t>daughter of the earl of Wicklow in County Donegal. (The eighth earl of Wicklow was to become a close friend of the Catholic novelist Evelyn Waugh). As her biographer Ellen Leonard makes clear, Maude early set out on a spiritual journey, describing herself as “passionately religious” and “innately sceptical”, not a recipe for a quiet life: “When she was twenty-two, at the suggestion of her confessor as a remedy for her religious doubts, she studied scholastic philosophy</w:t>
      </w:r>
      <w:r w:rsidR="00D32BCE">
        <w:t xml:space="preserve"> [especially Aquinas]</w:t>
      </w:r>
      <w:r w:rsidR="004776B1">
        <w:t xml:space="preserve"> under private instruction in Latin from professors</w:t>
      </w:r>
      <w:r w:rsidR="00EE1BBF">
        <w:t xml:space="preserve"> of the college of propaganda fide in Rome. Th</w:t>
      </w:r>
      <w:r w:rsidR="005B63B1">
        <w:t>i</w:t>
      </w:r>
      <w:r w:rsidR="00EE1BBF">
        <w:t>s unusual educational opportunity for a Roman Catholic at that time did not solve her religious doubts but it provided a philosophical foundation for her writing. Although she did not consider herself a scholar she read widely and was fluent in French, Italian, and Latin”.</w:t>
      </w:r>
      <w:r w:rsidR="00EE1BBF">
        <w:rPr>
          <w:rStyle w:val="FootnoteReference"/>
        </w:rPr>
        <w:footnoteReference w:id="2"/>
      </w:r>
    </w:p>
    <w:p w:rsidR="007B377E" w:rsidRDefault="00D32BCE" w:rsidP="004915DE">
      <w:r>
        <w:t xml:space="preserve">In 1890 she entered the London noviciate of the Daughters of the Heart of Mary, founded during the French Revolution and notably more emancipated than traditional women’s orders: civilian clothes, </w:t>
      </w:r>
      <w:r>
        <w:lastRenderedPageBreak/>
        <w:t xml:space="preserve">mixing in the local community, keeping their own names (instead of saint’s names). She </w:t>
      </w:r>
      <w:r w:rsidR="00BF75A3">
        <w:t>was appointed</w:t>
      </w:r>
      <w:r>
        <w:t xml:space="preserve"> </w:t>
      </w:r>
      <w:r w:rsidR="00785BFE">
        <w:t xml:space="preserve">local superior in London in 1896, provincial superior in England and Ireland 1900-1905, and made provincial councillor from 1905-1908. She looked set to become a ranking nun in Britain, but her writings on religion intervened, making her suspect to the hierarchy. She advocated “spiritual liberty” in her book </w:t>
      </w:r>
      <w:r w:rsidR="00785BFE">
        <w:rPr>
          <w:i/>
        </w:rPr>
        <w:t>Catholicism and Independence</w:t>
      </w:r>
      <w:r w:rsidR="00785BFE">
        <w:t xml:space="preserve"> (</w:t>
      </w:r>
      <w:r w:rsidR="00AE6A1F">
        <w:t>1907)</w:t>
      </w:r>
      <w:r w:rsidR="007F0B2E">
        <w:t xml:space="preserve"> and for this was forced out of her order</w:t>
      </w:r>
      <w:r w:rsidR="00BF75A3">
        <w:t xml:space="preserve"> in 1908</w:t>
      </w:r>
      <w:r w:rsidR="00785BFE">
        <w:t>.  Pius X had just condemned modernism</w:t>
      </w:r>
      <w:r w:rsidR="00DA097A">
        <w:t>. Its l</w:t>
      </w:r>
      <w:r w:rsidR="00785BFE">
        <w:t xml:space="preserve">eading advocates </w:t>
      </w:r>
      <w:r w:rsidR="00DA097A">
        <w:t>included</w:t>
      </w:r>
      <w:r w:rsidR="00785BFE">
        <w:t xml:space="preserve"> </w:t>
      </w:r>
      <w:r w:rsidR="007F0B2E">
        <w:t xml:space="preserve">the French theologian and biblical scholar </w:t>
      </w:r>
      <w:r w:rsidR="00785BFE">
        <w:t>Alfred Loisy</w:t>
      </w:r>
      <w:r w:rsidR="007F0B2E">
        <w:t xml:space="preserve">, his </w:t>
      </w:r>
      <w:r w:rsidR="00DA097A">
        <w:t xml:space="preserve">English </w:t>
      </w:r>
      <w:r w:rsidR="007F0B2E">
        <w:t>friend Baron Friedrich von H</w:t>
      </w:r>
      <w:r w:rsidR="00467F8B">
        <w:rPr>
          <w:rFonts w:cstheme="minorHAnsi"/>
        </w:rPr>
        <w:t>ϋ</w:t>
      </w:r>
      <w:r w:rsidR="007F0B2E">
        <w:t>gel</w:t>
      </w:r>
      <w:r w:rsidR="00DA097A">
        <w:t xml:space="preserve"> an</w:t>
      </w:r>
      <w:r w:rsidR="007F0B2E">
        <w:t xml:space="preserve">d the </w:t>
      </w:r>
      <w:r w:rsidR="00BF75A3">
        <w:t>Irish-born</w:t>
      </w:r>
      <w:r w:rsidR="007F0B2E">
        <w:t xml:space="preserve"> Jesuit scholar George Tyr</w:t>
      </w:r>
      <w:r w:rsidR="007B377E">
        <w:t>r</w:t>
      </w:r>
      <w:r w:rsidR="007F0B2E">
        <w:t xml:space="preserve">ell. </w:t>
      </w:r>
      <w:r w:rsidR="00DA097A">
        <w:t>Von Hugel was a long-time friend of the Petre family, so family connections played a role in what happened next. Von H</w:t>
      </w:r>
      <w:r w:rsidR="00467F8B">
        <w:rPr>
          <w:rFonts w:cstheme="minorHAnsi"/>
        </w:rPr>
        <w:t>ϋ</w:t>
      </w:r>
      <w:r w:rsidR="00DA097A">
        <w:t>gel</w:t>
      </w:r>
      <w:r w:rsidR="007B377E">
        <w:t xml:space="preserve"> introduced both Tyrrell and Maude to the revisionist ideas of Loisy.</w:t>
      </w:r>
    </w:p>
    <w:p w:rsidR="000939DD" w:rsidRDefault="00DA097A" w:rsidP="004915DE">
      <w:r>
        <w:t>As Alec Vidler summarised</w:t>
      </w:r>
      <w:r w:rsidR="007B377E">
        <w:t>: “Loisy had in effect turned the tables on the Liberal Protestants [such as Harnack and Sabatier] , and shown that an objective and even radical historical criticism of Christian origins could be held to justify, not a reduced and attenuated version of Protestant piety, but the full and rich corporate life of the Catholic Church. But, in doing so, he had of course given up the traditional view of biblical inerrancy and the scholastic system of Christological orthodoxy. No one expected the Roman authorities officially to endorse the new apologetic forthwith, but there were many who hoped that they would allow its further exploration</w:t>
      </w:r>
      <w:r w:rsidR="00DC2BB5">
        <w:t xml:space="preserve">. What Rome did in fact was to condemn it out of hand, simply because it was sacrilegious to suggest that traditional teaching required any modification or revision whatever” (Vidler, pp.184-185). </w:t>
      </w:r>
    </w:p>
    <w:p w:rsidR="00C216AE" w:rsidRDefault="00DC2BB5" w:rsidP="004915DE">
      <w:r>
        <w:t>In an age of cultural crisis and turmoil generally in Europe from the 1880s to the Great War, the church felt threatened, as did many conservative thinkers, and reacted – it now seems – with inappropriate rigidity and defensiveness.</w:t>
      </w:r>
      <w:r w:rsidR="00BF75A3">
        <w:t xml:space="preserve"> Repressive measures included the appointment of councils of vigilance in every diocese, and the imposition in 1910 of an anti-modernist oath on all clerics. The Bishop of Southwark, Peter Amigo, refused Maude the sacraments in his diocese in 1908 (after her book appeared), and she was forced to take mass in other parishes, causing her great distress</w:t>
      </w:r>
      <w:r w:rsidR="00C216AE">
        <w:t>. Amigo became a perennial scourge to her, later requesting that she take the anti-modernist oath (even though she was not a cleric).She refused to do, writing in her memoir that “if one’s life did not bear testimony to one’s faith an oath would not do so”. She lived, as Leonard remarks, in a state of “partial excommunication” thereafter. Tyrrell was excommunicated at about the same time.</w:t>
      </w:r>
    </w:p>
    <w:p w:rsidR="000939DD" w:rsidRDefault="00DF197D" w:rsidP="004915DE">
      <w:r>
        <w:t>George Tyrrell (1861-1909) was an immense influence upon her</w:t>
      </w:r>
      <w:r w:rsidR="00974502">
        <w:rPr>
          <w:rStyle w:val="FootnoteReference"/>
        </w:rPr>
        <w:footnoteReference w:id="3"/>
      </w:r>
      <w:r>
        <w:t>. He and Maude became deep lifelong friends</w:t>
      </w:r>
      <w:r w:rsidR="007F1C81">
        <w:t>, soulmates</w:t>
      </w:r>
      <w:r>
        <w:t xml:space="preserve">. One could say that </w:t>
      </w:r>
      <w:r w:rsidR="007F1C81">
        <w:t>theirs</w:t>
      </w:r>
      <w:r>
        <w:t xml:space="preserve"> was one of the great love affairs of the time, </w:t>
      </w:r>
      <w:r>
        <w:lastRenderedPageBreak/>
        <w:t xml:space="preserve">although celibate and essentially spiritual. After his death </w:t>
      </w:r>
      <w:r w:rsidR="00CC18D2">
        <w:t xml:space="preserve">from Bright’s disease at forty-eight, Maude became his literary executor, publishing his writings posthumously, including a two volume </w:t>
      </w:r>
      <w:r w:rsidR="00CC18D2">
        <w:rPr>
          <w:i/>
        </w:rPr>
        <w:t>Autobiography and Life</w:t>
      </w:r>
      <w:r w:rsidR="00CC18D2">
        <w:t xml:space="preserve"> in 1912, which, predictably, was placed on the </w:t>
      </w:r>
      <w:r w:rsidR="00092344">
        <w:t>Vatican</w:t>
      </w:r>
      <w:r w:rsidR="00CC18D2">
        <w:t xml:space="preserve"> Index of forbidden books.</w:t>
      </w:r>
      <w:r w:rsidR="00CC18D2">
        <w:rPr>
          <w:rStyle w:val="FootnoteReference"/>
        </w:rPr>
        <w:footnoteReference w:id="4"/>
      </w:r>
      <w:r w:rsidR="00CC18D2">
        <w:t xml:space="preserve"> Maude’s own books were placed on the Index</w:t>
      </w:r>
      <w:r w:rsidR="00092344">
        <w:t xml:space="preserve"> in 1913. She got some revenge by writing a history entitled </w:t>
      </w:r>
      <w:r w:rsidR="00092344">
        <w:rPr>
          <w:i/>
        </w:rPr>
        <w:t>Modernism: Its Failures and Its Fruits</w:t>
      </w:r>
      <w:r w:rsidR="00092344">
        <w:t xml:space="preserve"> (written 1914, published 1918). In it she deplored the</w:t>
      </w:r>
      <w:r w:rsidR="000939DD">
        <w:t xml:space="preserve"> church</w:t>
      </w:r>
      <w:r w:rsidR="00092344">
        <w:t xml:space="preserve"> persecution of modernists</w:t>
      </w:r>
      <w:r w:rsidR="000939DD">
        <w:t>.</w:t>
      </w:r>
    </w:p>
    <w:p w:rsidR="000939DD" w:rsidRDefault="000939DD" w:rsidP="004915DE">
      <w:r>
        <w:t xml:space="preserve">Although continuing her devotions and writing, Maude nursed wounded soldiers in France and England during World War 1, set up a branch of the Labour Party in Storrington, was active in municipal government and the Women’s Institute, housing and hospital projects, and, later, in ecumenical movements (such as the World Congress of Faith). Wikipedia </w:t>
      </w:r>
      <w:r w:rsidR="009305FC">
        <w:t>makes the relevant point that</w:t>
      </w:r>
      <w:r w:rsidR="002C31B5">
        <w:t>,</w:t>
      </w:r>
      <w:r>
        <w:t xml:space="preserve"> “She is important as the only English Modernist to write on social and political matters”.</w:t>
      </w:r>
      <w:r w:rsidR="00227BA3">
        <w:t xml:space="preserve"> </w:t>
      </w:r>
      <w:r w:rsidR="002C31B5">
        <w:t>[R. H. Tawney would have approved, as he constantly chided the churches of the time for not being openly enough committed to social and political reform].</w:t>
      </w:r>
      <w:r w:rsidR="00227BA3">
        <w:t xml:space="preserve">Her works include </w:t>
      </w:r>
      <w:r w:rsidR="00227BA3">
        <w:rPr>
          <w:i/>
        </w:rPr>
        <w:t xml:space="preserve">Reflections of a Non-Combatant </w:t>
      </w:r>
      <w:r w:rsidR="00227BA3">
        <w:t>(1915)</w:t>
      </w:r>
      <w:r w:rsidR="002C31B5">
        <w:t>;</w:t>
      </w:r>
      <w:r w:rsidR="00227BA3">
        <w:t xml:space="preserve"> </w:t>
      </w:r>
      <w:r w:rsidR="00227BA3">
        <w:rPr>
          <w:i/>
        </w:rPr>
        <w:t>Democracy at the Crossroads</w:t>
      </w:r>
      <w:r w:rsidR="00227BA3">
        <w:t xml:space="preserve"> (1918)</w:t>
      </w:r>
      <w:r w:rsidR="002C31B5">
        <w:t>;</w:t>
      </w:r>
      <w:r w:rsidR="00227BA3">
        <w:t xml:space="preserve"> </w:t>
      </w:r>
      <w:r w:rsidR="00227BA3">
        <w:rPr>
          <w:i/>
        </w:rPr>
        <w:t>State Morality and a League of Nations</w:t>
      </w:r>
      <w:r w:rsidR="00227BA3">
        <w:t xml:space="preserve"> (1919)in which she rightly forecast the intractable problems facing the newly-founded League</w:t>
      </w:r>
      <w:r w:rsidR="002C31B5">
        <w:t>;</w:t>
      </w:r>
      <w:r w:rsidR="00227BA3">
        <w:t xml:space="preserve"> </w:t>
      </w:r>
      <w:r w:rsidR="00FD1084">
        <w:t xml:space="preserve">and </w:t>
      </w:r>
      <w:r w:rsidR="00227BA3">
        <w:t xml:space="preserve">her internationalist plea for peace </w:t>
      </w:r>
      <w:r w:rsidR="00227BA3">
        <w:rPr>
          <w:i/>
        </w:rPr>
        <w:t>The Two Cities, or Statecraft and Idealism</w:t>
      </w:r>
      <w:r w:rsidR="00227BA3">
        <w:t xml:space="preserve"> (1925).In her last years she returned again to her modernist friends, writing </w:t>
      </w:r>
      <w:r w:rsidR="00227BA3">
        <w:rPr>
          <w:i/>
        </w:rPr>
        <w:t>Von H</w:t>
      </w:r>
      <w:r w:rsidR="00467F8B">
        <w:rPr>
          <w:rFonts w:cstheme="minorHAnsi"/>
          <w:i/>
        </w:rPr>
        <w:t>ϋ</w:t>
      </w:r>
      <w:r w:rsidR="00227BA3">
        <w:rPr>
          <w:i/>
        </w:rPr>
        <w:t>gel and Tyrrell: The Story of a Friendship</w:t>
      </w:r>
      <w:r w:rsidR="00227BA3">
        <w:t xml:space="preserve"> (1937) and </w:t>
      </w:r>
      <w:r w:rsidR="00227BA3">
        <w:rPr>
          <w:i/>
        </w:rPr>
        <w:t>Alfred Loisy: His Religious Significance</w:t>
      </w:r>
      <w:r w:rsidR="00227BA3">
        <w:t xml:space="preserve"> (1944).</w:t>
      </w:r>
    </w:p>
    <w:p w:rsidR="009305FC" w:rsidRDefault="009305FC" w:rsidP="004915DE">
      <w:r>
        <w:t xml:space="preserve">She moved to London in 1939 and was soon busy fire-watching during the Blitz: </w:t>
      </w:r>
      <w:r w:rsidR="002C31B5">
        <w:t>“</w:t>
      </w:r>
      <w:r>
        <w:t>She died suddenly in her home</w:t>
      </w:r>
      <w:r w:rsidR="002C31B5">
        <w:t xml:space="preserve"> </w:t>
      </w:r>
      <w:r>
        <w:t>[in Kensington] on 16 December 1942. A requiem mass was celebrated at the Assumption Convent, Kensington Square, London. At her request she was buried in the parish churchyard of St Mary’s Church, Storrington, in the same plot as her friend George Tyrrell”.</w:t>
      </w:r>
      <w:r>
        <w:rPr>
          <w:rStyle w:val="FootnoteReference"/>
        </w:rPr>
        <w:footnoteReference w:id="5"/>
      </w:r>
      <w:r>
        <w:t xml:space="preserve">  As Ellen Leonard sums up her writings and life, they reflected “a critical approach to authority, an insistence on spiritual independence, and a respect for pluralism”</w:t>
      </w:r>
      <w:r w:rsidR="00707EC0">
        <w:t>.</w:t>
      </w:r>
    </w:p>
    <w:p w:rsidR="00880A8D" w:rsidRDefault="00880A8D" w:rsidP="004915DE">
      <w:r>
        <w:rPr>
          <w:b/>
        </w:rPr>
        <w:t>My Way of Faith</w:t>
      </w:r>
    </w:p>
    <w:p w:rsidR="004473C5" w:rsidRDefault="00880A8D" w:rsidP="004915DE">
      <w:r>
        <w:t xml:space="preserve">Maud’s </w:t>
      </w:r>
      <w:r>
        <w:rPr>
          <w:i/>
        </w:rPr>
        <w:t>My Way of Faith</w:t>
      </w:r>
      <w:r>
        <w:t xml:space="preserve"> (1937) may be described as an account of her spiritual journey. She denied that it was an autobiography, but it does contain large chunks of autobiography. She stops off within a loosely narrative framework to discuss in more detail certain themes that loom</w:t>
      </w:r>
      <w:r w:rsidR="00961BCB">
        <w:t>ed</w:t>
      </w:r>
      <w:r>
        <w:t xml:space="preserve"> large at certain times in her life</w:t>
      </w:r>
      <w:r w:rsidR="00961BCB">
        <w:t>;</w:t>
      </w:r>
      <w:r>
        <w:t xml:space="preserve"> and throughout she recounts her wrestlings with religious doubts and scruples. Certain themes recur: her ambivalence about the </w:t>
      </w:r>
      <w:r w:rsidR="007C1BDA">
        <w:t xml:space="preserve">Thomistic </w:t>
      </w:r>
      <w:r>
        <w:t>scholasticism that she was educated in</w:t>
      </w:r>
      <w:r w:rsidR="007C1BDA">
        <w:t xml:space="preserve"> at Rome; the issue of church authority; Modernism and her role in it; her love for George Tyrrell.</w:t>
      </w:r>
      <w:r w:rsidR="007C1BDA">
        <w:rPr>
          <w:rStyle w:val="FootnoteReference"/>
        </w:rPr>
        <w:footnoteReference w:id="6"/>
      </w:r>
      <w:r w:rsidR="00143440">
        <w:t xml:space="preserve"> She herself felt towards the end of her life that she was a relic of the past, a woman of faith in a pagan world, “a negligible survival of a former civilization… It is as though one were marooned on an </w:t>
      </w:r>
      <w:r w:rsidR="00143440">
        <w:lastRenderedPageBreak/>
        <w:t>island of the past: a past which has no part in the present</w:t>
      </w:r>
      <w:r w:rsidR="006522D2">
        <w:t>” (p. xii).  Her book was an effort to explain how she had managed to “keep my faith”.</w:t>
      </w:r>
    </w:p>
    <w:p w:rsidR="00880A8D" w:rsidRPr="00880A8D" w:rsidRDefault="004473C5" w:rsidP="004915DE">
      <w:r>
        <w:rPr>
          <w:i/>
        </w:rPr>
        <w:t>Scholasticism</w:t>
      </w:r>
      <w:r w:rsidR="007C1BDA">
        <w:t xml:space="preserve"> </w:t>
      </w:r>
    </w:p>
    <w:p w:rsidR="00880A8D" w:rsidRDefault="005D0B1C" w:rsidP="004915DE">
      <w:r>
        <w:t xml:space="preserve">If we look at Maude’s early religious education, we detect a recurring ambivalence about scholasticism, the massive theological system associated mainly with St Thomas Aquinas and on which Catholic thought was founded. Whereas Thomism was commonly interpreted as asserting the dominance of reason over heart, of asserting that reason could provide proof of religion’s truth, Maude accepted the philosophical impossibility of this claim. However she did not swing over to the other extreme, embraced by some modernists, of placing heart </w:t>
      </w:r>
      <w:r w:rsidR="00DF04E0">
        <w:t>above</w:t>
      </w:r>
      <w:r>
        <w:t xml:space="preserve"> head, of rejecting scholasticism altogether as simply an intellectual system empowering entrenched Catholic powers.</w:t>
      </w:r>
      <w:r w:rsidR="00DF04E0">
        <w:t xml:space="preserve"> (Tyrrell’s position </w:t>
      </w:r>
      <w:r w:rsidR="00FC03EF">
        <w:t>was</w:t>
      </w:r>
      <w:r w:rsidR="00DF04E0">
        <w:t xml:space="preserve"> more complex, basically arguing that St Thomas’s original ideas had been distorted over time</w:t>
      </w:r>
      <w:r w:rsidR="00FC03EF">
        <w:t>, but rejecting later scholasticism</w:t>
      </w:r>
      <w:r w:rsidR="00FC03EF">
        <w:rPr>
          <w:rStyle w:val="FootnoteReference"/>
        </w:rPr>
        <w:footnoteReference w:id="7"/>
      </w:r>
      <w:r w:rsidR="00DF04E0">
        <w:t>).  Maude valued the mind, not least because it gave her independence: “My ‘heart’ has been ever only too ready to believe, but my mind has been ever like the snake, wriggling beneath St. Michael’s foot. And I am too much built in one piece to separate the two parts of myself. With my mind I have craved for certainty – for such proof as no sane mind can deny – but this I have not found. With my heart I have desired God, and have known, through the whole of my varying life, that nothing else could content me” (p. 187).</w:t>
      </w:r>
      <w:r>
        <w:t xml:space="preserve">  </w:t>
      </w:r>
    </w:p>
    <w:p w:rsidR="00880A8D" w:rsidRDefault="00FC03EF" w:rsidP="004915DE">
      <w:r>
        <w:t>Maude’s introduction to scholasticism was highly unusual for a Victorian woman. It was accidental in a way. Had her parents not both died when she was nineteen, as she says, she would probably have married like other women and had a normal family life. She craved affection and was, by her own judgment, probably over-sexed. But she was also passionately devout, orthodoxly so to begin with</w:t>
      </w:r>
      <w:r w:rsidR="00B122B5">
        <w:t>,</w:t>
      </w:r>
      <w:r>
        <w:t xml:space="preserve"> although terrified of the doctrine of eternal punishment and never unquestioning. </w:t>
      </w:r>
      <w:r w:rsidR="00193BA4">
        <w:t xml:space="preserve">Her local priest suggested the “fairly crazy idea” that she might escape her doubts by studying scholastic philosophy in Rome. So, with no ties, she went to Rome at twenty-two, a lone woman studying under various ecclesiastics, totally ignorant of historic Rome (she did not even recognise St Peter’s on her first viewing!). She was parked in the College of Propaganda for a time, communicated in Latin with her teachers, and had a maid companion to chaperone her during lessons. </w:t>
      </w:r>
    </w:p>
    <w:p w:rsidR="00B122B5" w:rsidRPr="00B122B5" w:rsidRDefault="00B122B5" w:rsidP="004915DE">
      <w:r>
        <w:t>Her spiritual guides introduced her to the great scholastic system “as a supreme and final remedy for doubt.  I need not say that it proved to be no such thing”. She was soon immersed in St</w:t>
      </w:r>
      <w:r w:rsidR="00350A19">
        <w:t>.</w:t>
      </w:r>
      <w:r>
        <w:t xml:space="preserve"> </w:t>
      </w:r>
      <w:r w:rsidR="002B2812">
        <w:t>Thomas’s thirteenth</w:t>
      </w:r>
      <w:r w:rsidR="007804B7">
        <w:t xml:space="preserve"> century class</w:t>
      </w:r>
      <w:r w:rsidR="00350A19">
        <w:t>ic</w:t>
      </w:r>
      <w:r w:rsidR="007804B7">
        <w:t xml:space="preserve"> </w:t>
      </w:r>
      <w:proofErr w:type="spellStart"/>
      <w:r>
        <w:rPr>
          <w:i/>
        </w:rPr>
        <w:t>Summa</w:t>
      </w:r>
      <w:r w:rsidR="007804B7">
        <w:rPr>
          <w:i/>
        </w:rPr>
        <w:t>Theologica</w:t>
      </w:r>
      <w:proofErr w:type="spellEnd"/>
      <w:r w:rsidRPr="00B122B5">
        <w:t>, a book that became her lifelong companion.</w:t>
      </w:r>
      <w:r>
        <w:t xml:space="preserve"> She always felt uneasy at those of her modernist friends, like von H</w:t>
      </w:r>
      <w:r>
        <w:rPr>
          <w:rFonts w:cstheme="minorHAnsi"/>
        </w:rPr>
        <w:t>ϋ</w:t>
      </w:r>
      <w:r>
        <w:t xml:space="preserve">gel and even Tyrrell, who </w:t>
      </w:r>
      <w:r w:rsidR="0051729C">
        <w:t>could be dismissive of Thomism as a simply a “method of spiritual compulsion”.  She accepted that St Thomas “did indeed aim at rendering religious truth impregnable according to human reason. His building was sound – good bricks, good mortar, good beams - but then you must come inside it, and this is what the anti-scholastic refuses to do” (pp.174-175). She accepted their point that faith should be free and spontaneous, but she wished to combine a free and unifying faith with a spirit of vigorous rationality.</w:t>
      </w:r>
      <w:r w:rsidR="00E31897">
        <w:t xml:space="preserve"> </w:t>
      </w:r>
    </w:p>
    <w:p w:rsidR="00BE2993" w:rsidRDefault="00350A19" w:rsidP="004915DE">
      <w:r>
        <w:t xml:space="preserve">What Maude found in Aquinas was an exhilarating spiritual system that aimed at the whole of nature. It was broad and all-encompassing, if overambitious in its ultimate philosophical goal. It ought not to be pigeonholed away in a particularistic manner. She compared his thought with the </w:t>
      </w:r>
      <w:r>
        <w:lastRenderedPageBreak/>
        <w:t>profound sense of misery in Pascal: “There is in St. Thomas, on the contrary, an abounding hope and optimism. He believed in human nature, he believed in the human soul and in the human body. He believed in the great material universe as he believed in the world of pure spirits; he believed in nature, as he believed in supernature. The human reason was, to him, a magnificent instrument for reaching out, beyond its own limits, to the threshold of a Truth before which it surrendered its arms. His philosophical system presents a glorious hierarchy, from inanimate, through animate and sentient, to the intellectual and spiritual world</w:t>
      </w:r>
      <w:r w:rsidR="00BE2993">
        <w:t xml:space="preserve">. </w:t>
      </w:r>
      <w:proofErr w:type="gramStart"/>
      <w:r w:rsidR="00BE2993">
        <w:t>He leads us through all nature, from a stone to the Throne of God” (p.180).</w:t>
      </w:r>
      <w:proofErr w:type="gramEnd"/>
      <w:r w:rsidR="00DA097A" w:rsidRPr="00B122B5">
        <w:t xml:space="preserve"> </w:t>
      </w:r>
      <w:r w:rsidR="007F0B2E" w:rsidRPr="00B122B5">
        <w:t xml:space="preserve"> </w:t>
      </w:r>
      <w:r w:rsidR="002B2812">
        <w:t>And -</w:t>
      </w:r>
      <w:r w:rsidR="00BE2993">
        <w:t xml:space="preserve"> a clinching emotion for an English countrywoman</w:t>
      </w:r>
      <w:r w:rsidR="002B2812">
        <w:t xml:space="preserve"> -</w:t>
      </w:r>
      <w:r w:rsidR="00BE2993">
        <w:t xml:space="preserve"> St. Thomas was a friend to the whole animal kingdom, allowing it space within the universal hierarchy</w:t>
      </w:r>
    </w:p>
    <w:p w:rsidR="0033354B" w:rsidRDefault="00BE2993" w:rsidP="004915DE">
      <w:r>
        <w:t xml:space="preserve">Whereas others found the scholastic process cold and rational, Maude found it “spiritually exhilarating, and full of the possibilities of prayer”. Like physical exercise to the body “it seemed to expand one’s soul; to open the lungs to the winds of eternity… and so the faculties of the mind, being stimulated and exercised, dispose it to an apprehension of spiritual truth </w:t>
      </w:r>
      <w:r w:rsidR="002B2812">
        <w:t>-</w:t>
      </w:r>
      <w:r>
        <w:t xml:space="preserve"> of a truth b</w:t>
      </w:r>
      <w:r w:rsidR="00AE1C39">
        <w:t>eyond its actual comprehension”</w:t>
      </w:r>
      <w:r>
        <w:t>.</w:t>
      </w:r>
      <w:r w:rsidR="00AE1C39">
        <w:t xml:space="preserve"> For Maude </w:t>
      </w:r>
      <w:r w:rsidR="00AE1C39">
        <w:rPr>
          <w:i/>
        </w:rPr>
        <w:t>contemplation</w:t>
      </w:r>
      <w:r w:rsidR="00AE1C39">
        <w:t xml:space="preserve"> was the supreme human state or action, and contemplation was not a simple matter of losing oneself in love for God, but had “more of the character of perfect knowledge than of perfect love… above all a fullness of knowledge with which love is incorporated” (pp.184-185).She saw herself as a born Platonist, mentally rejoicing in scholasticism, but morally</w:t>
      </w:r>
      <w:r w:rsidR="0033354B">
        <w:t xml:space="preserve"> she was with thinkers like Augustine or Pascal.</w:t>
      </w:r>
    </w:p>
    <w:p w:rsidR="00AE1C39" w:rsidRDefault="0033354B" w:rsidP="004915DE">
      <w:r>
        <w:t>She came to believe that it was the principle of unity that underlay the quest for faith. In its metaphysical character faith was the recognition of unity, to be sought with head and with heart – a recognition that the squabbling schools would do well to mark. Through the notion of being “we come to the sense of supreme unity and being</w:t>
      </w:r>
      <w:r w:rsidR="004473C5">
        <w:t>, and thence to the sense of supreme unity and being</w:t>
      </w:r>
      <w:r>
        <w:t>. And thus the search for unity becomes the search for God… In so far as we are contented we are at one with something, and that something is, for us,</w:t>
      </w:r>
      <w:r w:rsidR="004473C5">
        <w:t xml:space="preserve"> for the time that we are at one with it, our </w:t>
      </w:r>
      <w:r w:rsidR="004473C5">
        <w:rPr>
          <w:i/>
        </w:rPr>
        <w:t>all</w:t>
      </w:r>
      <w:r w:rsidR="004473C5">
        <w:rPr>
          <w:b/>
          <w:i/>
        </w:rPr>
        <w:t xml:space="preserve">” </w:t>
      </w:r>
      <w:r w:rsidR="004473C5">
        <w:t>(p.189). We may note here both mystical and even Buddhist parallels. It is no surprise then that Maude was drawn to ecumenical movements in her later life. Again in this she was ahead of her Catholic times.</w:t>
      </w:r>
      <w:r w:rsidR="004473C5">
        <w:rPr>
          <w:b/>
        </w:rPr>
        <w:t xml:space="preserve"> </w:t>
      </w:r>
      <w:r>
        <w:t xml:space="preserve"> </w:t>
      </w:r>
    </w:p>
    <w:p w:rsidR="00E767A5" w:rsidRDefault="00E767A5" w:rsidP="004915DE">
      <w:r>
        <w:rPr>
          <w:i/>
        </w:rPr>
        <w:t>Modernism</w:t>
      </w:r>
    </w:p>
    <w:p w:rsidR="00E767A5" w:rsidRDefault="00E767A5" w:rsidP="004915DE">
      <w:r>
        <w:t xml:space="preserve">Maude devotes a section of her book to Modernism. She had published a more detailed study </w:t>
      </w:r>
      <w:r w:rsidR="00385B4E">
        <w:rPr>
          <w:i/>
        </w:rPr>
        <w:t xml:space="preserve">Modernism, </w:t>
      </w:r>
      <w:r>
        <w:rPr>
          <w:i/>
        </w:rPr>
        <w:t>its Failure and its Fruits</w:t>
      </w:r>
      <w:r>
        <w:t xml:space="preserve"> in 1918. Here she reflects on it from the perspective of 1937 (incorporating some of the earlier work). Why bother, she asks, given the general verdict that modernism had fizzled out</w:t>
      </w:r>
      <w:r w:rsidR="00F3449E">
        <w:t>?</w:t>
      </w:r>
      <w:r>
        <w:t xml:space="preserve"> Who would be interested after the world crises that </w:t>
      </w:r>
      <w:r w:rsidR="00F3449E">
        <w:t xml:space="preserve">had </w:t>
      </w:r>
      <w:r>
        <w:t>followed?</w:t>
      </w:r>
      <w:r w:rsidR="00385B4E">
        <w:t xml:space="preserve"> “Because there are those who, after such a world convulsion as the Great War; who, in the face of world-wide movements of irreligion and paganism such as Christianity has never known, can still not forget a movement which they themselves now declare to be dead, nor the part I took in it”. Although it had failed to bring internal reform to the Catholic Church so far, modernism had opened eyes to issues that still needed debate, “for many, many are the things openly said by Catholics, priests or laymen, that could never have been safely said had men like Tyrrell not first said them, and been decapitated for so doing”. </w:t>
      </w:r>
      <w:r w:rsidR="00F3449E">
        <w:t>Most significantly of all, modernism had raised the soul-wracking question “What are we to do with the articles of our religious Catechism</w:t>
      </w:r>
      <w:r w:rsidR="00385B4E">
        <w:t xml:space="preserve"> </w:t>
      </w:r>
      <w:r w:rsidR="00F3449E">
        <w:t>when the articles of our scientific and historical catechism come into direct conflict with them (pp 207- 209).</w:t>
      </w:r>
      <w:r>
        <w:t xml:space="preserve">   </w:t>
      </w:r>
    </w:p>
    <w:p w:rsidR="00F3449E" w:rsidRPr="00E767A5" w:rsidRDefault="00F3449E" w:rsidP="004915DE">
      <w:r>
        <w:lastRenderedPageBreak/>
        <w:t>Maude analysed the movement under two categories: (1) inner problems that arose from the issues of character, doctrine and discipline with the Church itself, and (2)</w:t>
      </w:r>
      <w:r w:rsidR="00C42C6A">
        <w:t xml:space="preserve"> </w:t>
      </w:r>
      <w:r>
        <w:t>outer problems arising from the devastating new discoveries in science and history, problems which affected the whole foundations of religion</w:t>
      </w:r>
      <w:r w:rsidR="00C42C6A">
        <w:t>,</w:t>
      </w:r>
      <w:r>
        <w:t xml:space="preserve"> but over which the Church had no control.</w:t>
      </w:r>
    </w:p>
    <w:p w:rsidR="004E3E52" w:rsidRDefault="00C42C6A" w:rsidP="004915DE">
      <w:r>
        <w:t>One of the key inner problems was that of the rights and limits of church authority. Maude fought against the prevailing domineering ethos of papal and general church authority.  The faithful, as a body, deserved a greater voice in ecclesiastical government.</w:t>
      </w:r>
      <w:r w:rsidR="00F33A8B">
        <w:t xml:space="preserve">  The church was in need of cleansing, spiritually, morally and materially:</w:t>
      </w:r>
    </w:p>
    <w:p w:rsidR="00F33A8B" w:rsidRDefault="00F33A8B" w:rsidP="004915DE">
      <w:r>
        <w:t>“…the Church is sick, and her sickness can only be cured by casting out four evil spirits that have lodged in her: the lying spirit, which is the unwillingness to accept any truths but those which she regards as her own peculiar possession; the spirit of domination, which vents itself in spiritual tyranny and a dread of the interior life of the soul with God in freedom and liberty; the spirit of avarice, which results in worldliness; the spirit of sloth and lethargy, which paralyses the life of the Church and reduces her to immobility” (p. 214).</w:t>
      </w:r>
      <w:r w:rsidR="00D3113C">
        <w:rPr>
          <w:rStyle w:val="FootnoteReference"/>
        </w:rPr>
        <w:footnoteReference w:id="8"/>
      </w:r>
    </w:p>
    <w:p w:rsidR="00D3113C" w:rsidRDefault="00D3113C" w:rsidP="004915DE">
      <w:r>
        <w:t>Maude dreamed of a church that was more inclusive, open to knowledge, more expansive in its teachings, more tolerant, and more adaptive to cultural and intellectual c</w:t>
      </w:r>
      <w:r w:rsidR="00610619">
        <w:t>ontext</w:t>
      </w:r>
      <w:r>
        <w:t>. Having mixed in the everyday world, Maude believed that the church should embrace the cause of social and economic reform, addressing such key challenges as poverty and inequality. She was much more aware of these issues than some of her more reclusive modernist colleagues, and wrote a good deal on the subject across the years.</w:t>
      </w:r>
      <w:r w:rsidR="00610619">
        <w:t xml:space="preserve"> She was sympathetic towards the social movement of modernism in Italy and France. Democratic and socialist forces should be drawn into the church, the working class encouraged to participate in the life of the church, their aspirations recognised and appreciated.</w:t>
      </w:r>
    </w:p>
    <w:p w:rsidR="006D6060" w:rsidRDefault="00B6491E" w:rsidP="004915DE">
      <w:r>
        <w:t xml:space="preserve">Maude writes at some length about theological issues that not only put the modernists at odds with official church thinking, but also divided modernists themselves. One was an immanentist tendency that could go too far – in Maude’s view – in reaction against the sterile scholasticism of the church. Immanentism had long </w:t>
      </w:r>
      <w:r w:rsidR="00626603">
        <w:t xml:space="preserve">been </w:t>
      </w:r>
      <w:r>
        <w:t>a theological bone of contention, a perennial theme in religious thought</w:t>
      </w:r>
      <w:r w:rsidR="006D6060">
        <w:t xml:space="preserve">, with roots in St. Paul, St. Augustine and </w:t>
      </w:r>
      <w:proofErr w:type="spellStart"/>
      <w:r w:rsidR="006D6060">
        <w:t>Pacal</w:t>
      </w:r>
      <w:proofErr w:type="spellEnd"/>
      <w:r>
        <w:t>. In Maude’s time it was associated with figures such as Lucien Laberthonni</w:t>
      </w:r>
      <w:r>
        <w:rPr>
          <w:rFonts w:cstheme="minorHAnsi"/>
        </w:rPr>
        <w:t>ѐ</w:t>
      </w:r>
      <w:r>
        <w:t>re (1860-1932)</w:t>
      </w:r>
      <w:r w:rsidR="0043049A">
        <w:t>, to whose ideas</w:t>
      </w:r>
      <w:r>
        <w:t xml:space="preserve"> Tyrrell was attracted (too much in Maude’s judgment). The Frenchman’s apologetic was labelled the “philosophy of action”</w:t>
      </w:r>
      <w:r w:rsidR="006D6060">
        <w:t xml:space="preserve">. It regarded faith “as an adhesion of the whole being, and not of mere intellect, to religious truth”.  In a telling metaphor in his </w:t>
      </w:r>
      <w:r w:rsidR="006D6060">
        <w:rPr>
          <w:i/>
        </w:rPr>
        <w:t xml:space="preserve">Essays, </w:t>
      </w:r>
      <w:r w:rsidR="006D6060">
        <w:t>Laberthonni</w:t>
      </w:r>
      <w:r w:rsidR="006D6060">
        <w:rPr>
          <w:rFonts w:cstheme="minorHAnsi"/>
        </w:rPr>
        <w:t>ѐ</w:t>
      </w:r>
      <w:r w:rsidR="006D6060">
        <w:t>re said that religious truth was indeed mysterious but:</w:t>
      </w:r>
    </w:p>
    <w:p w:rsidR="00AF0A49" w:rsidRDefault="006D6060" w:rsidP="004915DE">
      <w:r>
        <w:t>“It is no abyss of darkness on the borders of which we dwell in terror; it is as the starlit ocean which washes our shore and invites us to embark on its bosom. And if it be through life that we find the meaning of religious truth, it is also through religious truth that we find the meaning of life…”</w:t>
      </w:r>
    </w:p>
    <w:p w:rsidR="004E3E52" w:rsidRPr="00AF0A49" w:rsidRDefault="006D6060" w:rsidP="004915DE">
      <w:r>
        <w:t>His school believed in religion “as primarily a vital necessity of mind and heart; a vital response to the profoundest needs of the soul”.</w:t>
      </w:r>
      <w:r w:rsidR="00AF0A49">
        <w:t xml:space="preserve"> Such ideas gave great solace to Maude: “…here we were told that reason was not sole master; that it was in our very being that we found our need of God and our kinship with him”. </w:t>
      </w:r>
      <w:r>
        <w:t xml:space="preserve"> </w:t>
      </w:r>
      <w:r w:rsidR="00AF0A49">
        <w:t xml:space="preserve">The philosophy of action, along with modernism, had been condemned in the encyclical </w:t>
      </w:r>
      <w:r w:rsidR="00AF0A49">
        <w:rPr>
          <w:i/>
        </w:rPr>
        <w:t>Pascendi</w:t>
      </w:r>
      <w:r w:rsidR="00AF0A49">
        <w:t xml:space="preserve"> as suspicious and dangerous, encouraging loose-cannon and undisciplined pan-</w:t>
      </w:r>
      <w:r w:rsidR="00AF0A49">
        <w:lastRenderedPageBreak/>
        <w:t xml:space="preserve">religious ideas. </w:t>
      </w:r>
      <w:r w:rsidR="0043049A">
        <w:t xml:space="preserve">Maude rejected this </w:t>
      </w:r>
      <w:r w:rsidR="00470A31">
        <w:t xml:space="preserve">papal </w:t>
      </w:r>
      <w:r w:rsidR="0043049A">
        <w:t>heavy-handedness. She too was suspicious of anti-intellectualism, but she had ecumenical sympathies and saw truth in Pascal’s</w:t>
      </w:r>
      <w:r w:rsidR="00470A31">
        <w:t xml:space="preserve"> “</w:t>
      </w:r>
      <w:r w:rsidR="0043049A">
        <w:t>the way of the heart – of the heart as Pascal used the term – of the heart as significant of man’s intuitive nature, and of his whole being in its spiritual needs, tendencies and desires</w:t>
      </w:r>
      <w:r w:rsidR="00470A31">
        <w:t xml:space="preserve">… </w:t>
      </w:r>
      <w:r w:rsidR="0043049A">
        <w:t xml:space="preserve">it was charity that constituted the key-word; the sesame that could open the door at which reason knocked in vain” (pp.222-228). </w:t>
      </w:r>
      <w:r w:rsidR="00AF0A49">
        <w:t xml:space="preserve"> </w:t>
      </w:r>
    </w:p>
    <w:p w:rsidR="004E3E52" w:rsidRDefault="00D26AE8" w:rsidP="004915DE">
      <w:r>
        <w:t>What of the “outer problems” facing the churches? The most menacing were those posed by advancing science and history. Darwinian evolution was one such scientific challenge</w:t>
      </w:r>
      <w:r w:rsidR="00D427A4">
        <w:rPr>
          <w:rStyle w:val="FootnoteReference"/>
        </w:rPr>
        <w:footnoteReference w:id="9"/>
      </w:r>
      <w:r>
        <w:t xml:space="preserve">, Biblical history perhaps the greatest historical challenge. How had the churches responded? One response was the hard-line papal stance, which alienated both intelligent believers and non-believers. Another response came from those whom Maude labelled “mediating liberals”. They were to be found in Anglican and </w:t>
      </w:r>
      <w:r w:rsidR="009A65E1">
        <w:t>Protestant, as well as Catholic circles. She included J</w:t>
      </w:r>
      <w:r w:rsidR="00D427A4">
        <w:t>ohn</w:t>
      </w:r>
      <w:r w:rsidR="009A65E1">
        <w:t xml:space="preserve"> H</w:t>
      </w:r>
      <w:r w:rsidR="00D427A4">
        <w:t>enry</w:t>
      </w:r>
      <w:r w:rsidR="009A65E1">
        <w:t xml:space="preserve"> Newman and Wilfrid Ward amongst the Catholics, seeing them as fore-runners of Modernism. They raised, but did not fully confront “the onslaught of increasing human knowledge”. The </w:t>
      </w:r>
      <w:r w:rsidR="00A73982">
        <w:t>m</w:t>
      </w:r>
      <w:r w:rsidR="009A65E1">
        <w:t xml:space="preserve">odernists, by contrast, took an uncompromising attitude. All advances that challenged religion must be bravely faced up to, in the confidence that true faith would ultimately survive, indeed become stronger. </w:t>
      </w:r>
    </w:p>
    <w:p w:rsidR="00A73982" w:rsidRDefault="00A73982" w:rsidP="004915DE">
      <w:r>
        <w:t>Maude felt that some modernists were more willing than others to accept that science and history had their limitations, were themselves human-based and relativistic. (Relativity and quantum theory were in the air at the time, and demonstrated the uncertainty, even mystery, of physics). Tyrrell, she felt, was too impulsive in embracing new knowledge, von H</w:t>
      </w:r>
      <w:r>
        <w:rPr>
          <w:rFonts w:cstheme="minorHAnsi"/>
        </w:rPr>
        <w:t>ϋ</w:t>
      </w:r>
      <w:r>
        <w:t>gel more cautious. The latter “pointed out the limits of science and history</w:t>
      </w:r>
      <w:r w:rsidR="00D427A4">
        <w:t xml:space="preserve">; their inadequacy to present the full, living force of their object; their need to be incorporated in a greater whole, wherein all knowledge is rooted (p. 232). </w:t>
      </w:r>
    </w:p>
    <w:p w:rsidR="004E3E52" w:rsidRDefault="009D398D" w:rsidP="004915DE">
      <w:r>
        <w:t xml:space="preserve">Biblical criticism was, in Maude’s opinion, the more painful test of Christian faith. This was because Christianity was, more than other faiths, indissolubly bound up with historical happenings, and </w:t>
      </w:r>
      <w:r w:rsidR="00F6366E">
        <w:t xml:space="preserve">with </w:t>
      </w:r>
      <w:r>
        <w:t>an historical Christ. Modernists face</w:t>
      </w:r>
      <w:r w:rsidR="002A0477">
        <w:t>d</w:t>
      </w:r>
      <w:r>
        <w:t xml:space="preserve"> the problems of Biblical criticism but did not solve it: “Some Modernists gave up faith for history; some gave up history for faith. Some sought a method of evasion in a philosophy of pure symbolism. Some kept both faith and problem”</w:t>
      </w:r>
      <w:r w:rsidR="002A0477">
        <w:t xml:space="preserve">. </w:t>
      </w:r>
      <w:r>
        <w:t xml:space="preserve"> Maude tried to illustrate the Christological problem by comparing the church to a river:</w:t>
      </w:r>
    </w:p>
    <w:p w:rsidR="009D398D" w:rsidRDefault="009D398D" w:rsidP="004915DE">
      <w:r>
        <w:t>“… for the Church carries in her stream the gathered thought and reasoning of past as well as present; of a past whose questions were of a totally different order from those of our day. Like a river she accumulates soil and vegetation from every region through which she passes</w:t>
      </w:r>
      <w:r w:rsidR="002A0477">
        <w:t>. And, like a river again, she must carry all that comes to her; nothing can be cast out. She cannot cut herself off from the world; to possess it she must be possessed by it. She can never accept any order from any power to leave this world alone and confine herself to the next one; and to exclude all influence of human knowledge would be to fulfil such a monstrous mandate” (p. 235).</w:t>
      </w:r>
    </w:p>
    <w:p w:rsidR="004E3E52" w:rsidRDefault="00F6366E" w:rsidP="004915DE">
      <w:r>
        <w:t>Summing up, Maude agreed that it had been impossible</w:t>
      </w:r>
      <w:r w:rsidR="0052642F">
        <w:t xml:space="preserve"> for the church not to make an official pronouncement on modernism. It emerged as “a kind of supreme statement of the traditional position…Savagely she guarded her treasure, and struck out at those she accused of endeavouring to wrest it from her. And very surely I believe, now as then, that she has indeed been the custodian of religious truths and values that would have perished without her”.  But custodianship had turned </w:t>
      </w:r>
      <w:r w:rsidR="0052642F">
        <w:lastRenderedPageBreak/>
        <w:t>into the spirit of immobility. Modernism was in fact raising vital issues for the church and the survival of religion. Maude often used the metaphor of a tree being axed. For the hidebound church hierarchy, the modernists were laying an axe to the very roots of faith</w:t>
      </w:r>
      <w:r w:rsidR="005A0C55">
        <w:t>: “For the Modernists those roots went too deep, and extended too widely to be touched by any human axe. The last answer could only be in virtue of a growing spirituality, in which all lesser questions would be absorbed. Dogma is not an absolute truth, nor is science” (241-242).</w:t>
      </w:r>
    </w:p>
    <w:p w:rsidR="004E3E52" w:rsidRDefault="00C8255B" w:rsidP="004915DE">
      <w:r>
        <w:rPr>
          <w:i/>
        </w:rPr>
        <w:t>Maude and George</w:t>
      </w:r>
    </w:p>
    <w:p w:rsidR="008554BA" w:rsidRDefault="00C8255B" w:rsidP="004915DE">
      <w:r>
        <w:t>I said before that Maude Petre and George Tyrrell had one of the great love affairs of the time, albeit non-sexual. However I should qualify that. Maude’s love was by far the more intense and passionate.</w:t>
      </w:r>
      <w:r w:rsidR="00B75E1F">
        <w:t xml:space="preserve"> We know this from her account of their friendship in </w:t>
      </w:r>
      <w:r w:rsidR="00B75E1F">
        <w:rPr>
          <w:i/>
        </w:rPr>
        <w:t>My Way of Faith</w:t>
      </w:r>
      <w:r w:rsidR="00B75E1F">
        <w:t xml:space="preserve">, and know even more from Ellen Leonard’s </w:t>
      </w:r>
      <w:r w:rsidR="00B75E1F">
        <w:rPr>
          <w:i/>
        </w:rPr>
        <w:t>Unresting Transformation</w:t>
      </w:r>
      <w:r w:rsidR="00B75E1F">
        <w:t>, which quotes extensively from Maude’s personal journals</w:t>
      </w:r>
      <w:r w:rsidR="00F17A80">
        <w:t xml:space="preserve"> and other letters</w:t>
      </w:r>
      <w:r w:rsidR="00B75E1F">
        <w:t>. Reading between the lines, it seems that Maude would even have been prepared to sacrifice her vocation to marry Tyrrell, to be a wife and mother, but she knew that that</w:t>
      </w:r>
      <w:r w:rsidR="00AD2FF7">
        <w:t xml:space="preserve"> this dream</w:t>
      </w:r>
      <w:r w:rsidR="00B75E1F">
        <w:t xml:space="preserve"> was impossible, given Tyrrell’s commitment to his priestly vow of celibacy. He himself admitted that he was unfitted to love anyone truly, and was wary of </w:t>
      </w:r>
      <w:r w:rsidR="00AD2FF7">
        <w:t xml:space="preserve">excessive closeness or </w:t>
      </w:r>
      <w:r w:rsidR="00EF44E3">
        <w:t xml:space="preserve">“clinging </w:t>
      </w:r>
      <w:r w:rsidR="00AD2FF7">
        <w:t>dependence</w:t>
      </w:r>
      <w:r w:rsidR="00EF44E3">
        <w:t>”</w:t>
      </w:r>
      <w:r w:rsidR="00AD2FF7">
        <w:t xml:space="preserve"> upon him. Maude was herself spikily independent, but she did </w:t>
      </w:r>
      <w:r w:rsidR="00FA58DF">
        <w:t>exert</w:t>
      </w:r>
      <w:r w:rsidR="00AD2FF7">
        <w:t xml:space="preserve"> an emotional </w:t>
      </w:r>
      <w:r w:rsidR="00FA58DF">
        <w:t>claim</w:t>
      </w:r>
      <w:r w:rsidR="00AD2FF7">
        <w:t xml:space="preserve"> upon him. They had disparities of temperament and opinions, and often quarrelled. He deeply appreciated her friendship, a central feature of his later life. But he was also often irritated by her and felt a </w:t>
      </w:r>
      <w:r w:rsidR="00FA58DF">
        <w:t>compulsion</w:t>
      </w:r>
      <w:r w:rsidR="00AD2FF7">
        <w:t xml:space="preserve"> to escape her feminine needs and attention. </w:t>
      </w:r>
      <w:r w:rsidR="00BF27D7">
        <w:t>Leonard says that Tyrrell’s reaction to Maude “vacillated between affection and appreciation at certain times, and rebuff and resentment at other times</w:t>
      </w:r>
      <w:r w:rsidR="00F17A80">
        <w:t>”</w:t>
      </w:r>
      <w:r w:rsidR="00BF27D7">
        <w:t>. This caused Maude abiding pain and repressed frustration</w:t>
      </w:r>
      <w:r w:rsidR="00F4734F">
        <w:t>.</w:t>
      </w:r>
      <w:r w:rsidR="00BF27D7">
        <w:t xml:space="preserve"> But as Leonard adds: “This relationship opened for Petre a new and exciting intellectual world as well as tapping within her a depth of love which she had never before </w:t>
      </w:r>
      <w:r w:rsidR="00F17A80">
        <w:t>experienced”</w:t>
      </w:r>
      <w:r w:rsidR="008554BA">
        <w:t>.</w:t>
      </w:r>
      <w:r w:rsidR="00F4734F">
        <w:rPr>
          <w:rStyle w:val="FootnoteReference"/>
        </w:rPr>
        <w:footnoteReference w:id="10"/>
      </w:r>
      <w:r w:rsidR="00F4734F">
        <w:t xml:space="preserve"> Th</w:t>
      </w:r>
      <w:r w:rsidR="008554BA">
        <w:t>eir relationship threatened scandal at times</w:t>
      </w:r>
      <w:r w:rsidR="00F4734F">
        <w:t>,</w:t>
      </w:r>
      <w:r w:rsidR="008554BA">
        <w:t xml:space="preserve"> but</w:t>
      </w:r>
      <w:r w:rsidR="00F4734F">
        <w:t xml:space="preserve"> </w:t>
      </w:r>
      <w:r w:rsidR="008554BA">
        <w:t>Maude stoically averted her eyes from such a prospect.</w:t>
      </w:r>
    </w:p>
    <w:p w:rsidR="00DC6C1B" w:rsidRDefault="008554BA" w:rsidP="004915DE">
      <w:r>
        <w:t>Recalling all this in 1937, Maude judged that she might have been able to keep her position in her order, had it not been for her “burden of fidelity” to Tyrrell. She reflected “how much better I could have done had I kept my own feelings under more control; had I been less f</w:t>
      </w:r>
      <w:r w:rsidR="00DC6C1B">
        <w:t>e</w:t>
      </w:r>
      <w:r>
        <w:t xml:space="preserve">minine in my susceptibilities, less hungry for </w:t>
      </w:r>
      <w:r w:rsidR="00371D2A">
        <w:t>an affection</w:t>
      </w:r>
      <w:r>
        <w:t xml:space="preserve"> </w:t>
      </w:r>
      <w:r w:rsidR="00DC6C1B">
        <w:t>as great and exclusive as my own”.  She goes on:</w:t>
      </w:r>
    </w:p>
    <w:p w:rsidR="0077655C" w:rsidRDefault="00DC6C1B" w:rsidP="004915DE">
      <w:r>
        <w:t>“Tyrrell and I were as unalike as possible in temperament and character; he was elusive, I was direct; he was rebellious, I was law-abiding; he was subtle, I was simple; he was utterly without self-regard, I was self-conscious… It was, of course, on the spiritual side that I was, first and last, drawn to Tyrrell. He struck deep into the very needs and longings of the soul; his spirituality was intensely human; he had the keenest sense of moral problems…and wonderful daring in dealing with them; he would sacrifice conventions, in a bundle, for one reality; and, above all, he was the stuff of which martyrs are made, and in nothing did he appeal to me more than in this… For the first time in my life I cared for</w:t>
      </w:r>
      <w:r w:rsidR="00371D2A">
        <w:t xml:space="preserve"> </w:t>
      </w:r>
      <w:r w:rsidR="0077655C">
        <w:t xml:space="preserve">someone </w:t>
      </w:r>
      <w:r w:rsidR="00371D2A">
        <w:t>enough to be ready to risk all in his companionship (</w:t>
      </w:r>
      <w:r w:rsidR="00371D2A">
        <w:rPr>
          <w:i/>
        </w:rPr>
        <w:t>My Way of Faith</w:t>
      </w:r>
      <w:r w:rsidR="00371D2A">
        <w:t>, pp.270- 271).</w:t>
      </w:r>
      <w:r w:rsidR="00B75E1F">
        <w:t xml:space="preserve"> </w:t>
      </w:r>
    </w:p>
    <w:p w:rsidR="00C8255B" w:rsidRPr="00B75E1F" w:rsidRDefault="00342ED7" w:rsidP="004915DE">
      <w:r>
        <w:t xml:space="preserve">Tyrrell helped to break down a residual aristocratic reserve and aloofness in Maude, </w:t>
      </w:r>
      <w:r w:rsidR="0077655C">
        <w:t>and this</w:t>
      </w:r>
      <w:r>
        <w:t xml:space="preserve"> </w:t>
      </w:r>
      <w:r w:rsidR="0077655C">
        <w:t>stood her in good stead</w:t>
      </w:r>
      <w:r>
        <w:t xml:space="preserve"> in her later war and social work. Her aristocratic bearing and status did help her, however, in her tussles with the Catholic priesthood. At least one priest, who had been given the </w:t>
      </w:r>
      <w:r>
        <w:lastRenderedPageBreak/>
        <w:t>task of reprimanding her, admitted that he shrunk</w:t>
      </w:r>
      <w:r w:rsidR="00EF44E3">
        <w:t xml:space="preserve"> from tackling such a formidable scion of the local gentry.</w:t>
      </w:r>
    </w:p>
    <w:p w:rsidR="0077655C" w:rsidRDefault="00C90EBD" w:rsidP="004915DE">
      <w:r>
        <w:t xml:space="preserve">Tyrrell preached a retreat </w:t>
      </w:r>
      <w:r w:rsidR="0077655C">
        <w:t>for the benefit of</w:t>
      </w:r>
      <w:r>
        <w:t xml:space="preserve"> Maude’s order in July 1900. This was the real beginning of their friendship. It was a time when Maude was exploring new ideas, and mixing with reformist thinkers such as her friends Henri Bremond and Friedrich von H</w:t>
      </w:r>
      <w:r>
        <w:rPr>
          <w:rFonts w:cstheme="minorHAnsi"/>
        </w:rPr>
        <w:t>ϋ</w:t>
      </w:r>
      <w:r>
        <w:t xml:space="preserve">gel. Already regarded as suspect within his Jesuit order, Tyrrell </w:t>
      </w:r>
      <w:r w:rsidR="00A40664">
        <w:t>fled</w:t>
      </w:r>
      <w:r>
        <w:t xml:space="preserve"> to a quiet mission in Richmond, Yorkshire</w:t>
      </w:r>
      <w:r w:rsidR="00A40664">
        <w:t>. I</w:t>
      </w:r>
      <w:r>
        <w:t>n that seclusion their lifelong correspondence began, full of honest and candid thoughts (unfortunately Maude’s letters seem not to have survived, and only some of his).</w:t>
      </w:r>
      <w:r w:rsidR="009B3178">
        <w:t xml:space="preserve"> Maude became totally caught up in Tyrrell’s modernist cause. She was torn between sharing in his work, and shielding him from the looming threat of excommunication and loss of vocation. He was less than pliable. </w:t>
      </w:r>
    </w:p>
    <w:p w:rsidR="00F34731" w:rsidRDefault="0077655C" w:rsidP="004915DE">
      <w:r>
        <w:t>“I felt, from the outset,</w:t>
      </w:r>
      <w:r w:rsidR="00053924">
        <w:t xml:space="preserve"> (</w:t>
      </w:r>
      <w:r>
        <w:t>she wrote</w:t>
      </w:r>
      <w:r w:rsidR="00053924">
        <w:t xml:space="preserve">), </w:t>
      </w:r>
      <w:r>
        <w:t>that he was both great and weak, of great spiritual capacity, of dangerous daring</w:t>
      </w:r>
      <w:r w:rsidR="00053924">
        <w:t>; I wanted to share his dangers, to check his imprudence, to ensure his perseverance</w:t>
      </w:r>
      <w:r w:rsidR="00B54F29">
        <w:t xml:space="preserve">… I had a feeling that my friend was capable of desperate solutions, and that the very heroism of his character, and his indifference to his own fate and fortune, constituted a danger. To me the continuance of his life as a Catholic priest mattered more than anything </w:t>
      </w:r>
      <w:proofErr w:type="gramStart"/>
      <w:r w:rsidR="00933A44">
        <w:t>else,</w:t>
      </w:r>
      <w:proofErr w:type="gramEnd"/>
      <w:r w:rsidR="009F5332">
        <w:t xml:space="preserve"> </w:t>
      </w:r>
      <w:r w:rsidR="00B54F29">
        <w:t>and I would certainly have died to secure his spiritual safety</w:t>
      </w:r>
      <w:r w:rsidR="00053924">
        <w:t>” (p.</w:t>
      </w:r>
      <w:r w:rsidR="00B54F29">
        <w:t>2</w:t>
      </w:r>
      <w:r w:rsidR="00053924">
        <w:t>76).</w:t>
      </w:r>
    </w:p>
    <w:p w:rsidR="004E3E52" w:rsidRDefault="00053924" w:rsidP="004915DE">
      <w:r>
        <w:t xml:space="preserve"> </w:t>
      </w:r>
      <w:r w:rsidR="009B3178">
        <w:t>In 1902 Maude moved to Richmond (with her little nephews, whom she was caring for</w:t>
      </w:r>
      <w:r w:rsidR="007C3532">
        <w:t xml:space="preserve"> at the </w:t>
      </w:r>
      <w:r w:rsidR="00BB78BF">
        <w:t>time while</w:t>
      </w:r>
      <w:r w:rsidR="009B3178">
        <w:t xml:space="preserve"> continuing her role as provincial). </w:t>
      </w:r>
      <w:r w:rsidR="007C3532">
        <w:t>She and Tyrrell read and studied together and met with like-minded people such as von H</w:t>
      </w:r>
      <w:r w:rsidR="007C3532">
        <w:rPr>
          <w:rFonts w:cstheme="minorHAnsi"/>
        </w:rPr>
        <w:t>ϋ</w:t>
      </w:r>
      <w:r w:rsidR="007C3532">
        <w:t>gel, at that time still a major theological influence upon them. (Maude was later to drift away from von H</w:t>
      </w:r>
      <w:r w:rsidR="007C3532">
        <w:rPr>
          <w:rFonts w:cstheme="minorHAnsi"/>
        </w:rPr>
        <w:t>ϋ</w:t>
      </w:r>
      <w:r w:rsidR="007C3532">
        <w:t>gel, who was reluctant to martyr himself for the cause).</w:t>
      </w:r>
      <w:r w:rsidR="00F34731">
        <w:t xml:space="preserve"> </w:t>
      </w:r>
    </w:p>
    <w:p w:rsidR="00F34731" w:rsidRPr="00DD47BB" w:rsidRDefault="00F34731" w:rsidP="004915DE">
      <w:r>
        <w:t xml:space="preserve">Her state of mind can be gauged from </w:t>
      </w:r>
      <w:r w:rsidR="00DD47BB">
        <w:t xml:space="preserve">devotional essays she wrote in her little book </w:t>
      </w:r>
      <w:r w:rsidR="00DD47BB">
        <w:rPr>
          <w:i/>
        </w:rPr>
        <w:t>Where Saints Have Trod</w:t>
      </w:r>
      <w:r w:rsidR="00DD47BB">
        <w:t xml:space="preserve"> (1903). She explored the ways in which human love was compatible with religious transcendence, although (as she knew) it could be hard: “It is the inevitable result of love on this earth that in loving, we give to the beloved the power of paining us; the greater our love the greater also the corresponding power… Into every affection may creep from time to time, that sense of disillusion. No one is so loving as to be at no times cold and loveless”.</w:t>
      </w:r>
      <w:r w:rsidR="00C5571D">
        <w:t xml:space="preserve"> Yet it was in loving another that one found God.</w:t>
      </w:r>
      <w:r w:rsidR="00C5571D">
        <w:rPr>
          <w:rStyle w:val="FootnoteReference"/>
        </w:rPr>
        <w:footnoteReference w:id="11"/>
      </w:r>
    </w:p>
    <w:p w:rsidR="004E3E52" w:rsidRPr="003064ED" w:rsidRDefault="00A40664" w:rsidP="004915DE">
      <w:r>
        <w:t xml:space="preserve"> By 1904 Maude was in London. She had been pressured by Bremond and Tyrrell to leave Richmond, because of gossip (probably spread by the sister of Maude’s brother-in-law). </w:t>
      </w:r>
      <w:r w:rsidR="003064ED">
        <w:t xml:space="preserve">Tyrrell was becoming more desperate about his role as a Jesuit. He was forced to publish under a pseudonym. Maude wrote to a friend in December 1903: “[Tyrrell is] ready to throw it all up – and God knows how gladly I would do so to be with him always – know that our </w:t>
      </w:r>
      <w:r w:rsidR="003064ED">
        <w:rPr>
          <w:i/>
        </w:rPr>
        <w:t>union</w:t>
      </w:r>
      <w:r w:rsidR="003064ED">
        <w:t xml:space="preserve"> and our </w:t>
      </w:r>
      <w:r w:rsidR="003064ED">
        <w:rPr>
          <w:i/>
        </w:rPr>
        <w:t>cause</w:t>
      </w:r>
      <w:r w:rsidR="003064ED">
        <w:t xml:space="preserve"> are one, and can never be separated and that to forsake the latter for the former would be to drop a treasure in order to find it. But how I love him! &amp; how I long to be with him! – we must persevere”.</w:t>
      </w:r>
      <w:r w:rsidR="003064ED">
        <w:rPr>
          <w:rStyle w:val="FootnoteReference"/>
        </w:rPr>
        <w:footnoteReference w:id="12"/>
      </w:r>
    </w:p>
    <w:p w:rsidR="004E3E52" w:rsidRDefault="00B82B0A" w:rsidP="004915DE">
      <w:r>
        <w:lastRenderedPageBreak/>
        <w:t>Tyrrell’s</w:t>
      </w:r>
      <w:r w:rsidR="00985FFC">
        <w:t xml:space="preserve"> final rupture</w:t>
      </w:r>
      <w:r>
        <w:t xml:space="preserve"> with the Jesuit society came in February 1906 “and then he commenced a wandering existence until he settled in a cottage attached to a house I had bought in Storrington”, </w:t>
      </w:r>
      <w:r w:rsidR="00497994">
        <w:t xml:space="preserve">a large eighteenth century manor </w:t>
      </w:r>
      <w:r>
        <w:t>called Mulberry House. Without consulting him Maude settled a life annuity upon him to secure him from poverty. She made the house into “a kind of guest-house</w:t>
      </w:r>
      <w:r w:rsidR="00497994">
        <w:t xml:space="preserve"> [and convalescent home for poor women]</w:t>
      </w:r>
      <w:r>
        <w:t>, and thus rendered it more possible for him to make his home with me, as he did in great part. W</w:t>
      </w:r>
      <w:r w:rsidR="00497994">
        <w:t>e</w:t>
      </w:r>
      <w:r>
        <w:t xml:space="preserve"> had continual comings and goings, and many well-known figures appeared at my table. My own religious life was undisturbed until after Tyrrell’s death, and I was able to frequent the Church even after he was deprived of the sacraments, as well as being suspended from his priestly rights”</w:t>
      </w:r>
      <w:r w:rsidR="00497994">
        <w:t xml:space="preserve"> (</w:t>
      </w:r>
      <w:r w:rsidR="00C5571D">
        <w:rPr>
          <w:i/>
        </w:rPr>
        <w:t xml:space="preserve">My Way of </w:t>
      </w:r>
      <w:r w:rsidR="00C5571D" w:rsidRPr="00C5571D">
        <w:t>Faith</w:t>
      </w:r>
      <w:r w:rsidR="00C5571D">
        <w:t xml:space="preserve">, </w:t>
      </w:r>
      <w:r w:rsidR="00497994" w:rsidRPr="00C5571D">
        <w:t>pp</w:t>
      </w:r>
      <w:r w:rsidR="00497994">
        <w:t>.283-285)</w:t>
      </w:r>
      <w:r>
        <w:t xml:space="preserve">. </w:t>
      </w:r>
      <w:r w:rsidR="00497994">
        <w:t xml:space="preserve">Basically Tyrrell had refused to accept the guidelines, or censorship, of his writings being demanded by Rome. Many of the </w:t>
      </w:r>
      <w:r w:rsidR="00283F71">
        <w:t xml:space="preserve">modernists who formed an </w:t>
      </w:r>
      <w:r w:rsidR="00497994">
        <w:t xml:space="preserve">informal </w:t>
      </w:r>
      <w:r w:rsidR="00497994" w:rsidRPr="00283F71">
        <w:rPr>
          <w:i/>
        </w:rPr>
        <w:t>salon</w:t>
      </w:r>
      <w:r w:rsidR="00497994">
        <w:t xml:space="preserve"> </w:t>
      </w:r>
      <w:r w:rsidR="00283F71">
        <w:t>that</w:t>
      </w:r>
      <w:r w:rsidR="00497994">
        <w:t xml:space="preserve"> gathered at Storrington strongly supported Tyrrell. </w:t>
      </w:r>
      <w:r w:rsidR="00882DB8">
        <w:t xml:space="preserve">Maude resisted all efforts </w:t>
      </w:r>
      <w:r w:rsidR="00D7524D">
        <w:t xml:space="preserve">by people </w:t>
      </w:r>
      <w:r w:rsidR="00882DB8">
        <w:t xml:space="preserve">to make her break with Tyrrell, and devoted herself to his support, her </w:t>
      </w:r>
      <w:r w:rsidR="00D7524D">
        <w:t xml:space="preserve">own </w:t>
      </w:r>
      <w:r w:rsidR="00882DB8">
        <w:t>writings and good works in the parish.</w:t>
      </w:r>
      <w:r w:rsidR="00497994">
        <w:t xml:space="preserve"> </w:t>
      </w:r>
    </w:p>
    <w:p w:rsidR="00C06B0F" w:rsidRDefault="00AB546B" w:rsidP="004915DE">
      <w:pPr>
        <w:rPr>
          <w:rFonts w:cstheme="minorHAnsi"/>
        </w:rPr>
      </w:pPr>
      <w:r>
        <w:t>On 6 July 1909 Tyrrell’s illness worsened. He died on 15 July. Maude went to great pains to show that he died still a Catholic, but without re</w:t>
      </w:r>
      <w:r w:rsidR="005E0865">
        <w:t>tracting</w:t>
      </w:r>
      <w:r>
        <w:t xml:space="preserve"> his “heretical” beliefs. He made con</w:t>
      </w:r>
      <w:bookmarkStart w:id="0" w:name="_GoBack"/>
      <w:bookmarkEnd w:id="0"/>
      <w:r>
        <w:t>fessions, even when very weak, and received absolution and Extreme Unction.</w:t>
      </w:r>
      <w:r w:rsidR="005E0865">
        <w:t xml:space="preserve"> Because there was no retraction</w:t>
      </w:r>
      <w:r w:rsidR="00D7524D">
        <w:t>,</w:t>
      </w:r>
      <w:r w:rsidR="005E0865">
        <w:t xml:space="preserve"> Tyrrell was denied a Catholic funeral. He was buried in his surplice in the parish churchyard at Storrington, also Maude’s final resting place. Friends flocked to the burial from near and far, with Bremond reading the funeral prayers</w:t>
      </w:r>
      <w:r w:rsidR="0062502D">
        <w:rPr>
          <w:rStyle w:val="FootnoteReference"/>
        </w:rPr>
        <w:footnoteReference w:id="13"/>
      </w:r>
      <w:r w:rsidR="005E0865">
        <w:t xml:space="preserve">. As Alec Vidler was to comment, the quiet, peaceful village had become “the centre of an ecclesiastical </w:t>
      </w:r>
      <w:r w:rsidR="005E0865">
        <w:rPr>
          <w:i/>
        </w:rPr>
        <w:t>cause c</w:t>
      </w:r>
      <w:r w:rsidR="00C06B0F">
        <w:rPr>
          <w:rFonts w:cstheme="minorHAnsi"/>
          <w:i/>
        </w:rPr>
        <w:t xml:space="preserve">élѐbre </w:t>
      </w:r>
      <w:r w:rsidR="00C06B0F">
        <w:rPr>
          <w:rFonts w:cstheme="minorHAnsi"/>
        </w:rPr>
        <w:t xml:space="preserve">that attracted international attention”. </w:t>
      </w:r>
    </w:p>
    <w:p w:rsidR="00AB546B" w:rsidRDefault="00C06B0F" w:rsidP="004915DE">
      <w:r>
        <w:rPr>
          <w:rFonts w:cstheme="minorHAnsi"/>
        </w:rPr>
        <w:t>Maude experienced Tyrrell’s death “not only as a moment of great suffering but as one of liberation and revelation”.</w:t>
      </w:r>
      <w:r w:rsidR="00DF1626">
        <w:rPr>
          <w:rStyle w:val="FootnoteReference"/>
          <w:rFonts w:cstheme="minorHAnsi"/>
        </w:rPr>
        <w:footnoteReference w:id="14"/>
      </w:r>
      <w:r>
        <w:rPr>
          <w:rFonts w:cstheme="minorHAnsi"/>
        </w:rPr>
        <w:t xml:space="preserve">  All uncertainty over Tyrrell was gone, all trepidations and</w:t>
      </w:r>
      <w:r w:rsidR="00DF1626">
        <w:rPr>
          <w:rFonts w:cstheme="minorHAnsi"/>
        </w:rPr>
        <w:t xml:space="preserve"> all need to protect him. She could now focus on preserving his legacy</w:t>
      </w:r>
      <w:r w:rsidR="007E6119">
        <w:rPr>
          <w:rFonts w:cstheme="minorHAnsi"/>
        </w:rPr>
        <w:t xml:space="preserve"> by publishing his works</w:t>
      </w:r>
      <w:r w:rsidR="00DF1626">
        <w:rPr>
          <w:rFonts w:cstheme="minorHAnsi"/>
        </w:rPr>
        <w:t>.</w:t>
      </w:r>
      <w:r w:rsidR="005E0865">
        <w:t xml:space="preserve"> </w:t>
      </w:r>
      <w:r w:rsidR="00AB546B">
        <w:t xml:space="preserve"> </w:t>
      </w:r>
    </w:p>
    <w:p w:rsidR="00731C04" w:rsidRPr="00B122B5" w:rsidRDefault="00BE2993" w:rsidP="004915DE">
      <w:r>
        <w:t xml:space="preserve"> </w:t>
      </w:r>
      <w:r w:rsidR="00785BFE" w:rsidRPr="00B122B5">
        <w:t xml:space="preserve">  </w:t>
      </w:r>
      <w:r w:rsidR="00EE1BBF" w:rsidRPr="00B122B5">
        <w:t xml:space="preserve"> </w:t>
      </w:r>
    </w:p>
    <w:sectPr w:rsidR="00731C04" w:rsidRPr="00B122B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1FB0" w:rsidRDefault="007A1FB0" w:rsidP="00451C5F">
      <w:pPr>
        <w:spacing w:after="0" w:line="240" w:lineRule="auto"/>
      </w:pPr>
      <w:r>
        <w:separator/>
      </w:r>
    </w:p>
  </w:endnote>
  <w:endnote w:type="continuationSeparator" w:id="0">
    <w:p w:rsidR="007A1FB0" w:rsidRDefault="007A1FB0" w:rsidP="00451C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52391246"/>
      <w:docPartObj>
        <w:docPartGallery w:val="Page Numbers (Bottom of Page)"/>
        <w:docPartUnique/>
      </w:docPartObj>
    </w:sdtPr>
    <w:sdtEndPr>
      <w:rPr>
        <w:noProof/>
      </w:rPr>
    </w:sdtEndPr>
    <w:sdtContent>
      <w:p w:rsidR="0076659A" w:rsidRDefault="0076659A">
        <w:pPr>
          <w:pStyle w:val="Footer"/>
          <w:jc w:val="center"/>
        </w:pPr>
        <w:r>
          <w:fldChar w:fldCharType="begin"/>
        </w:r>
        <w:r>
          <w:instrText xml:space="preserve"> PAGE   \* MERGEFORMAT </w:instrText>
        </w:r>
        <w:r>
          <w:fldChar w:fldCharType="separate"/>
        </w:r>
        <w:r w:rsidR="00D7524D">
          <w:rPr>
            <w:noProof/>
          </w:rPr>
          <w:t>10</w:t>
        </w:r>
        <w:r>
          <w:rPr>
            <w:noProof/>
          </w:rPr>
          <w:fldChar w:fldCharType="end"/>
        </w:r>
      </w:p>
    </w:sdtContent>
  </w:sdt>
  <w:p w:rsidR="0076659A" w:rsidRDefault="0076659A">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1FB0" w:rsidRDefault="007A1FB0" w:rsidP="00451C5F">
      <w:pPr>
        <w:spacing w:after="0" w:line="240" w:lineRule="auto"/>
      </w:pPr>
      <w:r>
        <w:separator/>
      </w:r>
    </w:p>
  </w:footnote>
  <w:footnote w:type="continuationSeparator" w:id="0">
    <w:p w:rsidR="007A1FB0" w:rsidRDefault="007A1FB0" w:rsidP="00451C5F">
      <w:pPr>
        <w:spacing w:after="0" w:line="240" w:lineRule="auto"/>
      </w:pPr>
      <w:r>
        <w:continuationSeparator/>
      </w:r>
    </w:p>
  </w:footnote>
  <w:footnote w:id="1">
    <w:p w:rsidR="00451C5F" w:rsidRPr="00451C5F" w:rsidRDefault="00451C5F">
      <w:pPr>
        <w:pStyle w:val="FootnoteText"/>
      </w:pPr>
      <w:r>
        <w:rPr>
          <w:rStyle w:val="FootnoteReference"/>
        </w:rPr>
        <w:footnoteRef/>
      </w:r>
      <w:r>
        <w:t xml:space="preserve"> Alec Vidler, </w:t>
      </w:r>
      <w:r>
        <w:rPr>
          <w:i/>
        </w:rPr>
        <w:t xml:space="preserve">The Church </w:t>
      </w:r>
      <w:proofErr w:type="gramStart"/>
      <w:r>
        <w:rPr>
          <w:i/>
        </w:rPr>
        <w:t>In An</w:t>
      </w:r>
      <w:proofErr w:type="gramEnd"/>
      <w:r>
        <w:rPr>
          <w:i/>
        </w:rPr>
        <w:t xml:space="preserve"> Age of Revolution</w:t>
      </w:r>
      <w:r>
        <w:t xml:space="preserve"> (Pelican, 1951), p.</w:t>
      </w:r>
      <w:r w:rsidR="002A557F">
        <w:t>180, and generally chapter 16.</w:t>
      </w:r>
    </w:p>
  </w:footnote>
  <w:footnote w:id="2">
    <w:p w:rsidR="00EE1BBF" w:rsidRPr="00EE1BBF" w:rsidRDefault="00EE1BBF">
      <w:pPr>
        <w:pStyle w:val="FootnoteText"/>
      </w:pPr>
      <w:r>
        <w:rPr>
          <w:rStyle w:val="FootnoteReference"/>
        </w:rPr>
        <w:footnoteRef/>
      </w:r>
      <w:r>
        <w:t xml:space="preserve"> Ellen M. Leonard, entry on Maude Petre in </w:t>
      </w:r>
      <w:r>
        <w:rPr>
          <w:i/>
        </w:rPr>
        <w:t>Oxford DNB</w:t>
      </w:r>
      <w:r>
        <w:t xml:space="preserve"> (hereafter Leonard). See also Leonard’s </w:t>
      </w:r>
      <w:r>
        <w:rPr>
          <w:i/>
        </w:rPr>
        <w:t>Unresting Transformation</w:t>
      </w:r>
      <w:r>
        <w:t xml:space="preserve"> (1991)</w:t>
      </w:r>
      <w:r w:rsidR="00961BCB">
        <w:t xml:space="preserve">, referenced </w:t>
      </w:r>
      <w:proofErr w:type="gramStart"/>
      <w:r w:rsidR="00961BCB">
        <w:t xml:space="preserve">below </w:t>
      </w:r>
      <w:r>
        <w:t>.</w:t>
      </w:r>
      <w:proofErr w:type="gramEnd"/>
      <w:r>
        <w:t xml:space="preserve"> Other works include C. F. Crews, </w:t>
      </w:r>
      <w:r>
        <w:rPr>
          <w:i/>
        </w:rPr>
        <w:t xml:space="preserve">English Catholic Modernism: Maude Petre’s Way of Faith </w:t>
      </w:r>
      <w:r>
        <w:t>(</w:t>
      </w:r>
      <w:r w:rsidR="00961BCB">
        <w:t xml:space="preserve">University of Notre Dame Press, </w:t>
      </w:r>
      <w:r>
        <w:t xml:space="preserve">1984). </w:t>
      </w:r>
    </w:p>
  </w:footnote>
  <w:footnote w:id="3">
    <w:p w:rsidR="00974502" w:rsidRPr="00E67833" w:rsidRDefault="00974502">
      <w:pPr>
        <w:pStyle w:val="FootnoteText"/>
      </w:pPr>
      <w:r>
        <w:rPr>
          <w:rStyle w:val="FootnoteReference"/>
        </w:rPr>
        <w:footnoteRef/>
      </w:r>
      <w:r>
        <w:t xml:space="preserve"> Tyrrell was born in Dublin, brought up in the Church of Ireland, converted to Catholicism in his youth after moving to London, trained as a Jesuit, thoroughly studying scholastic theology and philosophy, </w:t>
      </w:r>
      <w:r w:rsidR="009C13D7">
        <w:t xml:space="preserve">was </w:t>
      </w:r>
      <w:r>
        <w:t xml:space="preserve">ordained priest in 1891 and was at first “trenchantly orthodox” (Vidler, p.186). A prickly and stubborn character, he soon clashed with his </w:t>
      </w:r>
      <w:r w:rsidR="00BC37CF">
        <w:t xml:space="preserve">church superiors. </w:t>
      </w:r>
      <w:r w:rsidR="00E67833">
        <w:t>He was a</w:t>
      </w:r>
      <w:r w:rsidR="00BC37CF">
        <w:t xml:space="preserve"> brilliant writer with a wide circle of intellectual friends, </w:t>
      </w:r>
      <w:r w:rsidR="00E67833">
        <w:t xml:space="preserve">and </w:t>
      </w:r>
      <w:r w:rsidR="00BC37CF">
        <w:t xml:space="preserve">was soon active in modernist </w:t>
      </w:r>
      <w:r w:rsidR="009C13D7">
        <w:t>circles,</w:t>
      </w:r>
      <w:r w:rsidR="00BC37CF">
        <w:t xml:space="preserve"> including von H</w:t>
      </w:r>
      <w:r w:rsidR="00AE6A1F">
        <w:rPr>
          <w:rFonts w:cstheme="minorHAnsi"/>
        </w:rPr>
        <w:t>ϋ</w:t>
      </w:r>
      <w:r w:rsidR="00BC37CF">
        <w:t>gel, Maude</w:t>
      </w:r>
      <w:r w:rsidR="00E67833">
        <w:t>,</w:t>
      </w:r>
      <w:r w:rsidR="00BC37CF">
        <w:t xml:space="preserve"> Wilfred Ward and Henri Bremond. His criticism of Vatican censorship led to his “rustication” from the Jesuit order. For a time he published his modernist writings under other names. He then publicly attacked Leo X’s encyclical </w:t>
      </w:r>
      <w:r w:rsidR="00070E25">
        <w:rPr>
          <w:i/>
        </w:rPr>
        <w:t>Pascendi</w:t>
      </w:r>
      <w:r w:rsidR="00070E25">
        <w:t xml:space="preserve"> (1907) and was</w:t>
      </w:r>
      <w:r w:rsidR="00511523">
        <w:t xml:space="preserve"> finally excommunicated (something he had long expected). He continued to write fiery polemics, including </w:t>
      </w:r>
      <w:r w:rsidR="00511523">
        <w:rPr>
          <w:i/>
        </w:rPr>
        <w:t>Medievalism</w:t>
      </w:r>
      <w:r w:rsidR="00511523">
        <w:t xml:space="preserve"> (1908) and </w:t>
      </w:r>
      <w:r w:rsidR="00511523" w:rsidRPr="00511523">
        <w:rPr>
          <w:i/>
        </w:rPr>
        <w:t>Christianity at the Crossroads</w:t>
      </w:r>
      <w:r w:rsidR="00511523">
        <w:rPr>
          <w:i/>
        </w:rPr>
        <w:t xml:space="preserve"> </w:t>
      </w:r>
      <w:r w:rsidR="00511523">
        <w:t>(1909), which forecast a</w:t>
      </w:r>
      <w:r w:rsidR="00070E25">
        <w:t xml:space="preserve"> </w:t>
      </w:r>
      <w:r w:rsidR="00511523">
        <w:t xml:space="preserve">universal religion essentially Catholic in nature. He is described in </w:t>
      </w:r>
      <w:r w:rsidR="00511523">
        <w:rPr>
          <w:i/>
        </w:rPr>
        <w:t>Oxford DNB</w:t>
      </w:r>
      <w:r w:rsidR="00511523">
        <w:t xml:space="preserve"> as a spiritual writer “so gifted, so reckless, and so provocative”. Much of his work </w:t>
      </w:r>
      <w:r w:rsidR="00E67833">
        <w:t xml:space="preserve">was </w:t>
      </w:r>
      <w:r w:rsidR="00511523">
        <w:t>eschatological</w:t>
      </w:r>
      <w:r w:rsidR="00E67833">
        <w:t>, mystic</w:t>
      </w:r>
      <w:r w:rsidR="00511523">
        <w:t xml:space="preserve"> and apocalyptic. As Vidle</w:t>
      </w:r>
      <w:r w:rsidR="00E67833">
        <w:t>r</w:t>
      </w:r>
      <w:r w:rsidR="00511523">
        <w:t xml:space="preserve"> says:</w:t>
      </w:r>
      <w:r w:rsidR="00E67833">
        <w:t xml:space="preserve"> “at the heart of Tyrrell’s [work] is an attempt to show that the ‘idea’… of the Christ of eschatology whose ‘work on earth</w:t>
      </w:r>
      <w:r w:rsidR="00511523">
        <w:t xml:space="preserve"> </w:t>
      </w:r>
      <w:r w:rsidR="00E67833">
        <w:t>was t</w:t>
      </w:r>
      <w:r w:rsidR="009C13D7">
        <w:t>o</w:t>
      </w:r>
      <w:r w:rsidR="00E67833">
        <w:t xml:space="preserve"> prepare and hasten the Kingdom – to close the last chapter of human history’ – the mysterious, transcendental Christ…was embodied and developed in Catholicism, and that there was no chasm between the Gospel and the Church”</w:t>
      </w:r>
      <w:r w:rsidR="009C13D7">
        <w:t>:</w:t>
      </w:r>
      <w:r w:rsidR="00AE6A1F">
        <w:t xml:space="preserve"> </w:t>
      </w:r>
      <w:r w:rsidR="00E67833">
        <w:t xml:space="preserve">Vidler, </w:t>
      </w:r>
      <w:r w:rsidR="00E67833">
        <w:rPr>
          <w:i/>
        </w:rPr>
        <w:t>20</w:t>
      </w:r>
      <w:r w:rsidR="00E67833" w:rsidRPr="00E67833">
        <w:rPr>
          <w:i/>
          <w:vertAlign w:val="superscript"/>
        </w:rPr>
        <w:t>th</w:t>
      </w:r>
      <w:r w:rsidR="00E67833">
        <w:rPr>
          <w:i/>
        </w:rPr>
        <w:t xml:space="preserve"> Century Defenders of the Faith</w:t>
      </w:r>
      <w:r w:rsidR="00E67833">
        <w:t xml:space="preserve"> (1965), p.48.</w:t>
      </w:r>
      <w:r w:rsidR="0093408A">
        <w:t xml:space="preserve"> See also N. </w:t>
      </w:r>
      <w:proofErr w:type="spellStart"/>
      <w:r w:rsidR="0093408A">
        <w:t>Sagovsky</w:t>
      </w:r>
      <w:proofErr w:type="spellEnd"/>
      <w:r w:rsidR="0093408A">
        <w:t xml:space="preserve">, </w:t>
      </w:r>
      <w:r w:rsidR="0093408A">
        <w:rPr>
          <w:i/>
        </w:rPr>
        <w:t>On God’s Side: A Life of George Tyrrell</w:t>
      </w:r>
      <w:r w:rsidR="0093408A">
        <w:t xml:space="preserve"> (1990).</w:t>
      </w:r>
      <w:r w:rsidR="00E67833">
        <w:t xml:space="preserve"> </w:t>
      </w:r>
    </w:p>
  </w:footnote>
  <w:footnote w:id="4">
    <w:p w:rsidR="00CC18D2" w:rsidRDefault="00CC18D2">
      <w:pPr>
        <w:pStyle w:val="FootnoteText"/>
      </w:pPr>
      <w:r>
        <w:rPr>
          <w:rStyle w:val="FootnoteReference"/>
        </w:rPr>
        <w:footnoteRef/>
      </w:r>
      <w:r>
        <w:t xml:space="preserve"> Sadly, despite the efforts of von H</w:t>
      </w:r>
      <w:r w:rsidR="00467F8B">
        <w:rPr>
          <w:rFonts w:cstheme="minorHAnsi"/>
        </w:rPr>
        <w:t>ϋ</w:t>
      </w:r>
      <w:r>
        <w:t xml:space="preserve">gel and Maude, Tyrrell was denied a Catholic funeral. He was buried in the parish churchyard at Storrington, Maude’s home, which had already become a </w:t>
      </w:r>
      <w:r w:rsidR="000939DD">
        <w:t>meeting place</w:t>
      </w:r>
      <w:r>
        <w:t xml:space="preserve"> for modernists (Leonard).</w:t>
      </w:r>
    </w:p>
  </w:footnote>
  <w:footnote w:id="5">
    <w:p w:rsidR="009305FC" w:rsidRDefault="009305FC">
      <w:pPr>
        <w:pStyle w:val="FootnoteText"/>
      </w:pPr>
      <w:r>
        <w:rPr>
          <w:rStyle w:val="FootnoteReference"/>
        </w:rPr>
        <w:footnoteRef/>
      </w:r>
      <w:r>
        <w:t xml:space="preserve"> Leonard. Officious to the end, Amigo would not allow a priest to officiate at her burial.</w:t>
      </w:r>
    </w:p>
  </w:footnote>
  <w:footnote w:id="6">
    <w:p w:rsidR="007C1BDA" w:rsidRPr="007C1BDA" w:rsidRDefault="007C1BDA">
      <w:pPr>
        <w:pStyle w:val="FootnoteText"/>
      </w:pPr>
      <w:r>
        <w:rPr>
          <w:rStyle w:val="FootnoteReference"/>
        </w:rPr>
        <w:footnoteRef/>
      </w:r>
      <w:r>
        <w:t xml:space="preserve"> </w:t>
      </w:r>
      <w:r w:rsidR="00E767A5">
        <w:t xml:space="preserve"> </w:t>
      </w:r>
      <w:proofErr w:type="gramStart"/>
      <w:r>
        <w:t>M</w:t>
      </w:r>
      <w:r w:rsidR="00E767A5">
        <w:t xml:space="preserve">, D. </w:t>
      </w:r>
      <w:r>
        <w:t>Petre,</w:t>
      </w:r>
      <w:r w:rsidR="00961BCB">
        <w:t xml:space="preserve"> </w:t>
      </w:r>
      <w:r>
        <w:rPr>
          <w:i/>
        </w:rPr>
        <w:t>My Way of Faith</w:t>
      </w:r>
      <w:r>
        <w:t xml:space="preserve"> (London, Dent, 1937).</w:t>
      </w:r>
      <w:proofErr w:type="gramEnd"/>
      <w:r w:rsidR="00A442DB">
        <w:t xml:space="preserve"> Page references in the text are to this source.</w:t>
      </w:r>
      <w:r>
        <w:t xml:space="preserve"> The reader who would like to know more in detail </w:t>
      </w:r>
      <w:r w:rsidR="00961BCB">
        <w:t>about</w:t>
      </w:r>
      <w:r>
        <w:t xml:space="preserve"> Maude’s life and ideas is referred to Ellen Leonard</w:t>
      </w:r>
      <w:r w:rsidR="00961BCB">
        <w:t>’s</w:t>
      </w:r>
      <w:r>
        <w:t xml:space="preserve"> excellent book</w:t>
      </w:r>
      <w:r w:rsidR="00961BCB">
        <w:t xml:space="preserve"> </w:t>
      </w:r>
      <w:r w:rsidR="00961BCB">
        <w:rPr>
          <w:i/>
        </w:rPr>
        <w:t>Unresting Transformation: The Theology and Spirituality of Maude Petre</w:t>
      </w:r>
      <w:r w:rsidR="00961BCB">
        <w:t xml:space="preserve"> (London, New York, University Press of America, 1991), hereafter </w:t>
      </w:r>
      <w:r w:rsidR="00961BCB">
        <w:rPr>
          <w:i/>
        </w:rPr>
        <w:t>Unresting Transformation</w:t>
      </w:r>
      <w:r w:rsidR="00961BCB">
        <w:t>.</w:t>
      </w:r>
      <w:r>
        <w:t xml:space="preserve">  </w:t>
      </w:r>
    </w:p>
  </w:footnote>
  <w:footnote w:id="7">
    <w:p w:rsidR="00FC03EF" w:rsidRPr="00FC03EF" w:rsidRDefault="00FC03EF">
      <w:pPr>
        <w:pStyle w:val="FootnoteText"/>
      </w:pPr>
      <w:r>
        <w:rPr>
          <w:rStyle w:val="FootnoteReference"/>
        </w:rPr>
        <w:footnoteRef/>
      </w:r>
      <w:r>
        <w:t xml:space="preserve"> See Ellen Leonard, </w:t>
      </w:r>
      <w:r>
        <w:rPr>
          <w:i/>
        </w:rPr>
        <w:t>George Tyrrell and the Catholic Tradition</w:t>
      </w:r>
      <w:r>
        <w:t xml:space="preserve"> (London, </w:t>
      </w:r>
      <w:proofErr w:type="spellStart"/>
      <w:r>
        <w:t>Darton</w:t>
      </w:r>
      <w:proofErr w:type="spellEnd"/>
      <w:r>
        <w:t>, Longman, Todd, 1982).</w:t>
      </w:r>
    </w:p>
  </w:footnote>
  <w:footnote w:id="8">
    <w:p w:rsidR="00D3113C" w:rsidRPr="00D3113C" w:rsidRDefault="00D3113C">
      <w:pPr>
        <w:pStyle w:val="FootnoteText"/>
      </w:pPr>
      <w:r>
        <w:rPr>
          <w:rStyle w:val="FootnoteReference"/>
        </w:rPr>
        <w:footnoteRef/>
      </w:r>
      <w:r>
        <w:t xml:space="preserve"> Maude is here paraphrasing </w:t>
      </w:r>
      <w:proofErr w:type="spellStart"/>
      <w:r>
        <w:t>Fogazzaro’s</w:t>
      </w:r>
      <w:proofErr w:type="spellEnd"/>
      <w:r>
        <w:t xml:space="preserve"> </w:t>
      </w:r>
      <w:r>
        <w:rPr>
          <w:i/>
        </w:rPr>
        <w:t>Il Santo</w:t>
      </w:r>
      <w:r>
        <w:t>, a “classic romance of Modernism”.</w:t>
      </w:r>
    </w:p>
  </w:footnote>
  <w:footnote w:id="9">
    <w:p w:rsidR="00D427A4" w:rsidRPr="00D427A4" w:rsidRDefault="00D427A4">
      <w:pPr>
        <w:pStyle w:val="FootnoteText"/>
      </w:pPr>
      <w:r>
        <w:rPr>
          <w:rStyle w:val="FootnoteReference"/>
        </w:rPr>
        <w:footnoteRef/>
      </w:r>
      <w:r>
        <w:t xml:space="preserve"> Maude’s brother had lost his faith after reading the German Darwinist Ernst Haeckel’s </w:t>
      </w:r>
      <w:r>
        <w:rPr>
          <w:i/>
        </w:rPr>
        <w:t>Riddle of the Universe</w:t>
      </w:r>
      <w:r w:rsidR="003E2D65">
        <w:t xml:space="preserve"> (1901).</w:t>
      </w:r>
    </w:p>
  </w:footnote>
  <w:footnote w:id="10">
    <w:p w:rsidR="00F4734F" w:rsidRPr="00F4734F" w:rsidRDefault="00F4734F">
      <w:pPr>
        <w:pStyle w:val="FootnoteText"/>
      </w:pPr>
      <w:r>
        <w:rPr>
          <w:rStyle w:val="FootnoteReference"/>
        </w:rPr>
        <w:footnoteRef/>
      </w:r>
      <w:r>
        <w:t xml:space="preserve"> </w:t>
      </w:r>
      <w:r>
        <w:rPr>
          <w:i/>
        </w:rPr>
        <w:t>Unresting Transformation</w:t>
      </w:r>
      <w:r>
        <w:t>, p.25.</w:t>
      </w:r>
    </w:p>
  </w:footnote>
  <w:footnote w:id="11">
    <w:p w:rsidR="00C5571D" w:rsidRPr="00C5571D" w:rsidRDefault="00C5571D">
      <w:pPr>
        <w:pStyle w:val="FootnoteText"/>
      </w:pPr>
      <w:r>
        <w:rPr>
          <w:rStyle w:val="FootnoteReference"/>
        </w:rPr>
        <w:footnoteRef/>
      </w:r>
      <w:r>
        <w:t xml:space="preserve"> Quoted, </w:t>
      </w:r>
      <w:r>
        <w:rPr>
          <w:i/>
        </w:rPr>
        <w:t>Unresting Transformation</w:t>
      </w:r>
      <w:r>
        <w:t>, p.42,</w:t>
      </w:r>
    </w:p>
  </w:footnote>
  <w:footnote w:id="12">
    <w:p w:rsidR="003064ED" w:rsidRPr="00DF3B1E" w:rsidRDefault="003064ED">
      <w:pPr>
        <w:pStyle w:val="FootnoteText"/>
      </w:pPr>
      <w:r>
        <w:rPr>
          <w:rStyle w:val="FootnoteReference"/>
        </w:rPr>
        <w:footnoteRef/>
      </w:r>
      <w:r>
        <w:t xml:space="preserve"> </w:t>
      </w:r>
      <w:proofErr w:type="gramStart"/>
      <w:r>
        <w:t xml:space="preserve">Quoted, </w:t>
      </w:r>
      <w:r>
        <w:rPr>
          <w:i/>
        </w:rPr>
        <w:t>Unresting Transformation</w:t>
      </w:r>
      <w:r>
        <w:t>, p. 35 (see Chapter 2ff for the full story).</w:t>
      </w:r>
      <w:proofErr w:type="gramEnd"/>
      <w:r w:rsidR="00DF3B1E">
        <w:t xml:space="preserve"> Leonard provides some interesting comments on Maude made by the lapsed Catholic poet Wilfrid Scawen Blunt, who used to visit her and her friends at Storrington. In August 1907 he described her in his diary as a young woman [in fact she was forty-four], “plain, but with a pleasant, ruddy complexion, and a look of extreme honesty… a serious, good woman, large minded, but without much humour, that was my impression of her”. In January 1908, after reading her book </w:t>
      </w:r>
      <w:r w:rsidR="00DF3B1E">
        <w:rPr>
          <w:i/>
        </w:rPr>
        <w:t>Catholicism and Independence</w:t>
      </w:r>
      <w:r w:rsidR="00DF3B1E">
        <w:t>, which precipitated her departure from the Filles de Marie, he wrote:</w:t>
      </w:r>
      <w:r w:rsidR="00B2103B">
        <w:t xml:space="preserve"> “It interests me immensely, and surprises me also, for I did not at all guess her intellectual gifts. These essays show her to be the best serious woman writer of her time. She has certain qualities women rarely possess, precision, sense of proportion, accuracy of illustration. </w:t>
      </w:r>
      <w:proofErr w:type="gramStart"/>
      <w:r w:rsidR="00B2103B">
        <w:t>Her psychology is accurate and true”</w:t>
      </w:r>
      <w:r w:rsidR="00D641DE">
        <w:t xml:space="preserve"> (pp. 48, 52).</w:t>
      </w:r>
      <w:proofErr w:type="gramEnd"/>
      <w:r w:rsidR="00B2103B">
        <w:t xml:space="preserve"> This gives insight into the gender stereotypes of the day, and helps explain why Maude was unfairly neglected as a thinker.</w:t>
      </w:r>
    </w:p>
  </w:footnote>
  <w:footnote w:id="13">
    <w:p w:rsidR="0062502D" w:rsidRDefault="0062502D">
      <w:pPr>
        <w:pStyle w:val="FootnoteText"/>
      </w:pPr>
      <w:r>
        <w:rPr>
          <w:rStyle w:val="FootnoteReference"/>
        </w:rPr>
        <w:footnoteRef/>
      </w:r>
      <w:r>
        <w:t xml:space="preserve"> Bremond was disciplined for this.</w:t>
      </w:r>
    </w:p>
  </w:footnote>
  <w:footnote w:id="14">
    <w:p w:rsidR="00DF1626" w:rsidRPr="0062502D" w:rsidRDefault="00DF1626">
      <w:pPr>
        <w:pStyle w:val="FootnoteText"/>
      </w:pPr>
      <w:r>
        <w:rPr>
          <w:rStyle w:val="FootnoteReference"/>
        </w:rPr>
        <w:footnoteRef/>
      </w:r>
      <w:r>
        <w:t xml:space="preserve"> </w:t>
      </w:r>
      <w:proofErr w:type="gramStart"/>
      <w:r>
        <w:rPr>
          <w:i/>
        </w:rPr>
        <w:t>Unresting Transformation</w:t>
      </w:r>
      <w:r>
        <w:t>, pp. 58, 62.</w:t>
      </w:r>
      <w:proofErr w:type="gramEnd"/>
      <w:r>
        <w:t xml:space="preserve"> Her diary of 6 July reads: </w:t>
      </w:r>
      <w:r w:rsidR="0062502D">
        <w:t>“</w:t>
      </w:r>
      <w:r>
        <w:t>GT taken ill – July 7 to 8 – First kiss! July 15 He died. July 14 knew me for the last time, threw his arms round me-“(p.57).</w:t>
      </w:r>
      <w:r w:rsidR="0062502D">
        <w:t xml:space="preserve"> In </w:t>
      </w:r>
      <w:r w:rsidR="0062502D">
        <w:rPr>
          <w:i/>
        </w:rPr>
        <w:t xml:space="preserve">The Way of Faith </w:t>
      </w:r>
      <w:r w:rsidR="0062502D">
        <w:t>Maude writes: “But during those ten days the barrier was smashed to bits under the feet of Death, the great liberator; and even had that liberator retired I think I should never have lost an understanding which came to me during those days. For then heart met heart in a union for which no danger any longer existed; he kn</w:t>
      </w:r>
      <w:r w:rsidR="00D7524D">
        <w:t>e</w:t>
      </w:r>
      <w:r w:rsidR="0062502D">
        <w:t xml:space="preserve">w, better than ever, what he was to me, and I knew, at last, what I was to him. No! </w:t>
      </w:r>
      <w:proofErr w:type="gramStart"/>
      <w:r w:rsidR="0062502D">
        <w:t>not</w:t>
      </w:r>
      <w:proofErr w:type="gramEnd"/>
      <w:r w:rsidR="0062502D">
        <w:t xml:space="preserve"> as much as he was to me, but a great deal all the same” (.pp 286-287).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6659A" w:rsidRDefault="007665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040E"/>
    <w:rsid w:val="00053924"/>
    <w:rsid w:val="00070E25"/>
    <w:rsid w:val="00092344"/>
    <w:rsid w:val="000939DD"/>
    <w:rsid w:val="000B040E"/>
    <w:rsid w:val="0012639B"/>
    <w:rsid w:val="00143440"/>
    <w:rsid w:val="0017668F"/>
    <w:rsid w:val="00176826"/>
    <w:rsid w:val="00193BA4"/>
    <w:rsid w:val="001D6FC8"/>
    <w:rsid w:val="00216704"/>
    <w:rsid w:val="00225F0B"/>
    <w:rsid w:val="00227BA3"/>
    <w:rsid w:val="002543DE"/>
    <w:rsid w:val="00283F71"/>
    <w:rsid w:val="002A0477"/>
    <w:rsid w:val="002A557F"/>
    <w:rsid w:val="002B2812"/>
    <w:rsid w:val="002C31B5"/>
    <w:rsid w:val="003064ED"/>
    <w:rsid w:val="0033354B"/>
    <w:rsid w:val="00337965"/>
    <w:rsid w:val="00342ED7"/>
    <w:rsid w:val="00350A19"/>
    <w:rsid w:val="00351158"/>
    <w:rsid w:val="00371D2A"/>
    <w:rsid w:val="00385B4E"/>
    <w:rsid w:val="00393E42"/>
    <w:rsid w:val="003E2D65"/>
    <w:rsid w:val="0043049A"/>
    <w:rsid w:val="004473C5"/>
    <w:rsid w:val="00451C5F"/>
    <w:rsid w:val="00467F8B"/>
    <w:rsid w:val="00470A31"/>
    <w:rsid w:val="00475701"/>
    <w:rsid w:val="004776B1"/>
    <w:rsid w:val="004915DE"/>
    <w:rsid w:val="00497994"/>
    <w:rsid w:val="004E3E52"/>
    <w:rsid w:val="00507842"/>
    <w:rsid w:val="00511523"/>
    <w:rsid w:val="0051729C"/>
    <w:rsid w:val="00517F8C"/>
    <w:rsid w:val="00521719"/>
    <w:rsid w:val="0052642F"/>
    <w:rsid w:val="005A0C55"/>
    <w:rsid w:val="005B63B1"/>
    <w:rsid w:val="005D0B1C"/>
    <w:rsid w:val="005E0865"/>
    <w:rsid w:val="00610619"/>
    <w:rsid w:val="0062502D"/>
    <w:rsid w:val="00626603"/>
    <w:rsid w:val="00646559"/>
    <w:rsid w:val="00647484"/>
    <w:rsid w:val="006522D2"/>
    <w:rsid w:val="00666BAB"/>
    <w:rsid w:val="00685FCA"/>
    <w:rsid w:val="006D6060"/>
    <w:rsid w:val="007050A1"/>
    <w:rsid w:val="00707EC0"/>
    <w:rsid w:val="00722AE7"/>
    <w:rsid w:val="00731C04"/>
    <w:rsid w:val="00735AB5"/>
    <w:rsid w:val="0076659A"/>
    <w:rsid w:val="0077655C"/>
    <w:rsid w:val="007804B7"/>
    <w:rsid w:val="007821B9"/>
    <w:rsid w:val="00785BFE"/>
    <w:rsid w:val="007A1FB0"/>
    <w:rsid w:val="007B377E"/>
    <w:rsid w:val="007B4EC4"/>
    <w:rsid w:val="007C1BDA"/>
    <w:rsid w:val="007C3532"/>
    <w:rsid w:val="007E6119"/>
    <w:rsid w:val="007F0B2E"/>
    <w:rsid w:val="007F1C81"/>
    <w:rsid w:val="008554BA"/>
    <w:rsid w:val="00880A8D"/>
    <w:rsid w:val="00880D01"/>
    <w:rsid w:val="00882DB8"/>
    <w:rsid w:val="008C6D55"/>
    <w:rsid w:val="008F0FE0"/>
    <w:rsid w:val="008F2087"/>
    <w:rsid w:val="009305FC"/>
    <w:rsid w:val="00933A44"/>
    <w:rsid w:val="0093408A"/>
    <w:rsid w:val="00961BCB"/>
    <w:rsid w:val="00974502"/>
    <w:rsid w:val="00985FFC"/>
    <w:rsid w:val="00986203"/>
    <w:rsid w:val="00997079"/>
    <w:rsid w:val="009A65E1"/>
    <w:rsid w:val="009B3178"/>
    <w:rsid w:val="009C13D7"/>
    <w:rsid w:val="009D398D"/>
    <w:rsid w:val="009F5332"/>
    <w:rsid w:val="00A16FC3"/>
    <w:rsid w:val="00A40664"/>
    <w:rsid w:val="00A442DB"/>
    <w:rsid w:val="00A61D07"/>
    <w:rsid w:val="00A73982"/>
    <w:rsid w:val="00AA7CC1"/>
    <w:rsid w:val="00AB546B"/>
    <w:rsid w:val="00AD2FF7"/>
    <w:rsid w:val="00AE1C39"/>
    <w:rsid w:val="00AE6A1F"/>
    <w:rsid w:val="00AF0A49"/>
    <w:rsid w:val="00B058CB"/>
    <w:rsid w:val="00B07971"/>
    <w:rsid w:val="00B122B5"/>
    <w:rsid w:val="00B2103B"/>
    <w:rsid w:val="00B4423F"/>
    <w:rsid w:val="00B54F29"/>
    <w:rsid w:val="00B613D4"/>
    <w:rsid w:val="00B6491E"/>
    <w:rsid w:val="00B75E1F"/>
    <w:rsid w:val="00B82B0A"/>
    <w:rsid w:val="00BB78BF"/>
    <w:rsid w:val="00BC37CF"/>
    <w:rsid w:val="00BD34A1"/>
    <w:rsid w:val="00BE2993"/>
    <w:rsid w:val="00BF27D7"/>
    <w:rsid w:val="00BF5078"/>
    <w:rsid w:val="00BF75A3"/>
    <w:rsid w:val="00C06B0F"/>
    <w:rsid w:val="00C1481C"/>
    <w:rsid w:val="00C216AE"/>
    <w:rsid w:val="00C42C6A"/>
    <w:rsid w:val="00C5571D"/>
    <w:rsid w:val="00C8255B"/>
    <w:rsid w:val="00C90EBD"/>
    <w:rsid w:val="00CC18D2"/>
    <w:rsid w:val="00CE6FA5"/>
    <w:rsid w:val="00CF1D6B"/>
    <w:rsid w:val="00D154A9"/>
    <w:rsid w:val="00D26AE8"/>
    <w:rsid w:val="00D3113C"/>
    <w:rsid w:val="00D32BCE"/>
    <w:rsid w:val="00D427A4"/>
    <w:rsid w:val="00D57048"/>
    <w:rsid w:val="00D641DE"/>
    <w:rsid w:val="00D7524D"/>
    <w:rsid w:val="00D82B67"/>
    <w:rsid w:val="00D92D2F"/>
    <w:rsid w:val="00DA097A"/>
    <w:rsid w:val="00DC2BB5"/>
    <w:rsid w:val="00DC6C1B"/>
    <w:rsid w:val="00DD47BB"/>
    <w:rsid w:val="00DF04E0"/>
    <w:rsid w:val="00DF1626"/>
    <w:rsid w:val="00DF197D"/>
    <w:rsid w:val="00DF3B1E"/>
    <w:rsid w:val="00E15430"/>
    <w:rsid w:val="00E31897"/>
    <w:rsid w:val="00E67833"/>
    <w:rsid w:val="00E767A5"/>
    <w:rsid w:val="00EE1BBF"/>
    <w:rsid w:val="00EF44E3"/>
    <w:rsid w:val="00F0372F"/>
    <w:rsid w:val="00F17A80"/>
    <w:rsid w:val="00F33A8B"/>
    <w:rsid w:val="00F3449E"/>
    <w:rsid w:val="00F34731"/>
    <w:rsid w:val="00F4734F"/>
    <w:rsid w:val="00F61751"/>
    <w:rsid w:val="00F6366E"/>
    <w:rsid w:val="00F77D02"/>
    <w:rsid w:val="00FA58DF"/>
    <w:rsid w:val="00FA7E5F"/>
    <w:rsid w:val="00FC03EF"/>
    <w:rsid w:val="00FC6C54"/>
    <w:rsid w:val="00FD10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51C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1C5F"/>
    <w:rPr>
      <w:sz w:val="20"/>
      <w:szCs w:val="20"/>
    </w:rPr>
  </w:style>
  <w:style w:type="character" w:styleId="FootnoteReference">
    <w:name w:val="footnote reference"/>
    <w:basedOn w:val="DefaultParagraphFont"/>
    <w:uiPriority w:val="99"/>
    <w:semiHidden/>
    <w:unhideWhenUsed/>
    <w:rsid w:val="00451C5F"/>
    <w:rPr>
      <w:vertAlign w:val="superscript"/>
    </w:rPr>
  </w:style>
  <w:style w:type="paragraph" w:styleId="Header">
    <w:name w:val="header"/>
    <w:basedOn w:val="Normal"/>
    <w:link w:val="HeaderChar"/>
    <w:uiPriority w:val="99"/>
    <w:unhideWhenUsed/>
    <w:rsid w:val="007665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59A"/>
  </w:style>
  <w:style w:type="paragraph" w:styleId="Footer">
    <w:name w:val="footer"/>
    <w:basedOn w:val="Normal"/>
    <w:link w:val="FooterChar"/>
    <w:uiPriority w:val="99"/>
    <w:unhideWhenUsed/>
    <w:rsid w:val="007665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59A"/>
  </w:style>
  <w:style w:type="paragraph" w:styleId="BalloonText">
    <w:name w:val="Balloon Text"/>
    <w:basedOn w:val="Normal"/>
    <w:link w:val="BalloonTextChar"/>
    <w:uiPriority w:val="99"/>
    <w:semiHidden/>
    <w:unhideWhenUsed/>
    <w:rsid w:val="00E154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43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451C5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51C5F"/>
    <w:rPr>
      <w:sz w:val="20"/>
      <w:szCs w:val="20"/>
    </w:rPr>
  </w:style>
  <w:style w:type="character" w:styleId="FootnoteReference">
    <w:name w:val="footnote reference"/>
    <w:basedOn w:val="DefaultParagraphFont"/>
    <w:uiPriority w:val="99"/>
    <w:semiHidden/>
    <w:unhideWhenUsed/>
    <w:rsid w:val="00451C5F"/>
    <w:rPr>
      <w:vertAlign w:val="superscript"/>
    </w:rPr>
  </w:style>
  <w:style w:type="paragraph" w:styleId="Header">
    <w:name w:val="header"/>
    <w:basedOn w:val="Normal"/>
    <w:link w:val="HeaderChar"/>
    <w:uiPriority w:val="99"/>
    <w:unhideWhenUsed/>
    <w:rsid w:val="0076659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59A"/>
  </w:style>
  <w:style w:type="paragraph" w:styleId="Footer">
    <w:name w:val="footer"/>
    <w:basedOn w:val="Normal"/>
    <w:link w:val="FooterChar"/>
    <w:uiPriority w:val="99"/>
    <w:unhideWhenUsed/>
    <w:rsid w:val="0076659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59A"/>
  </w:style>
  <w:style w:type="paragraph" w:styleId="BalloonText">
    <w:name w:val="Balloon Text"/>
    <w:basedOn w:val="Normal"/>
    <w:link w:val="BalloonTextChar"/>
    <w:uiPriority w:val="99"/>
    <w:semiHidden/>
    <w:unhideWhenUsed/>
    <w:rsid w:val="00E1543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1543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835BA8-3922-41F9-A077-7F541DF8B3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1046</TotalTime>
  <Pages>10</Pages>
  <Words>4964</Words>
  <Characters>28297</Characters>
  <Application>Microsoft Office Word</Application>
  <DocSecurity>0</DocSecurity>
  <Lines>235</Lines>
  <Paragraphs>66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dc:creator>
  <cp:lastModifiedBy>paul</cp:lastModifiedBy>
  <cp:revision>57</cp:revision>
  <cp:lastPrinted>2017-03-23T03:54:00Z</cp:lastPrinted>
  <dcterms:created xsi:type="dcterms:W3CDTF">2017-01-25T00:23:00Z</dcterms:created>
  <dcterms:modified xsi:type="dcterms:W3CDTF">2017-04-05T23:35:00Z</dcterms:modified>
</cp:coreProperties>
</file>