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5D96E0" w14:textId="4D4F259E" w:rsidR="00FD09C2" w:rsidRDefault="004338B3" w:rsidP="00957E94">
      <w:pPr>
        <w:jc w:val="center"/>
        <w:rPr>
          <w:b/>
        </w:rPr>
      </w:pPr>
      <w:r>
        <w:rPr>
          <w:b/>
        </w:rPr>
        <w:t>Arthur S Eddington</w:t>
      </w:r>
      <w:r w:rsidR="00C817EB">
        <w:rPr>
          <w:b/>
        </w:rPr>
        <w:t>: A Quaker Scientist’s Take on Religion</w:t>
      </w:r>
    </w:p>
    <w:p w14:paraId="15A17EFF" w14:textId="5C179C12" w:rsidR="0017322E" w:rsidRDefault="0017322E" w:rsidP="0017322E">
      <w:pPr>
        <w:rPr>
          <w:b/>
        </w:rPr>
      </w:pPr>
      <w:r>
        <w:rPr>
          <w:b/>
        </w:rPr>
        <w:t>Brief Life</w:t>
      </w:r>
    </w:p>
    <w:p w14:paraId="10CB58C0" w14:textId="402A70B9" w:rsidR="0017322E" w:rsidRDefault="0017322E" w:rsidP="0017322E">
      <w:r>
        <w:t xml:space="preserve">Arthur Stanley Eddington (1882-1944) was born in Kendal, Westmorland, England, of traditional Quaker parents and lineage.  </w:t>
      </w:r>
      <w:r w:rsidR="00C47489">
        <w:t>His father, headmaster of a Quaker school in Kendal, died when Eddington was two, and the family moved to Weston-Super-Mare. Brilliant at mathematics from the start, he won a scholarship at fifteen to Manchester University. He later recalled that he could win scholarships at will and this helped finance his outstanding university career.</w:t>
      </w:r>
      <w:r>
        <w:t xml:space="preserve"> </w:t>
      </w:r>
      <w:r w:rsidR="00C47489">
        <w:t xml:space="preserve"> It was thus that he entered Trinity College, Cambridge in 1902, where he read maths and science and graduated with a first. At twenty-four he was appointed Chief Assistant at the Royal Observatory at Greenwich, enabling him to specialise in the</w:t>
      </w:r>
      <w:r w:rsidR="00A86D99">
        <w:t xml:space="preserve"> stellar motions of the stars</w:t>
      </w:r>
      <w:r w:rsidR="006B5ED8">
        <w:rPr>
          <w:rStyle w:val="FootnoteReference"/>
        </w:rPr>
        <w:footnoteReference w:id="1"/>
      </w:r>
      <w:r w:rsidR="00A86D99">
        <w:t>.</w:t>
      </w:r>
    </w:p>
    <w:p w14:paraId="56624A0D" w14:textId="6F44DE4D" w:rsidR="002E49C3" w:rsidRDefault="002E49C3" w:rsidP="0017322E">
      <w:r>
        <w:t xml:space="preserve">In 1913 he returned to Cambridge to the chair of astronomy. A year later this chair was combined with the directorship of Greenwich observatory, where Eddington took up residency with his mother and sister, </w:t>
      </w:r>
      <w:r w:rsidR="00C817EB">
        <w:t xml:space="preserve">and </w:t>
      </w:r>
      <w:r>
        <w:t>where he remained as a bachelor for the rest of his life. He soon pioneered work in stellar movements and unified field theory (where he preceded Einstein)</w:t>
      </w:r>
      <w:r w:rsidR="00E42FFA">
        <w:t>, and was elected to the Royal Society. He went on to produce a glittering list of papers and books. He was to become the outstanding figure in astrophysics in Britain and gained a world reputation. But his life was not without controversy, much of it caused by his desire to reconcile religion and science, sparking a reaction from secular scientists and philosophers</w:t>
      </w:r>
    </w:p>
    <w:p w14:paraId="47AD77DF" w14:textId="7A177EF4" w:rsidR="00E42FFA" w:rsidRDefault="00CD2447" w:rsidP="0017322E">
      <w:r>
        <w:t xml:space="preserve">His Quaker pacifism predictably aroused anger in the hysterically patriotic atmosphere of World War </w:t>
      </w:r>
      <w:r w:rsidR="003E1F57">
        <w:t>One</w:t>
      </w:r>
      <w:r>
        <w:t>. Eddington was opposed to war, no matter the circumstances. He particularly resented the way in which war disrupted scientific internationalism, of which he was a great champion. His work at the royal observatory gained him exemption from military service on grounds of national significance. With the onset of conscription, he tried to have himself exempted on grounds of religious conscientious objection</w:t>
      </w:r>
      <w:r w:rsidR="009F71FD">
        <w:t xml:space="preserve">, that is on principle rather than national grounds. Ultimately the </w:t>
      </w:r>
      <w:r w:rsidR="00024AEC">
        <w:t>tribunal</w:t>
      </w:r>
      <w:r w:rsidR="009F71FD">
        <w:t xml:space="preserve"> ruled that, as a scientist, he could not appeal on religious grounds, religion and science being deemed mutually exclusive. This was, at the very least, an odd ruling for that time. He was finally exempted because of </w:t>
      </w:r>
      <w:r w:rsidR="003E1F57">
        <w:t xml:space="preserve">his </w:t>
      </w:r>
      <w:r w:rsidR="009F71FD">
        <w:t>work at the observatory</w:t>
      </w:r>
      <w:r w:rsidR="003E1F57">
        <w:t xml:space="preserve"> (aided by the influence of powerful friends in the science world)</w:t>
      </w:r>
      <w:r w:rsidR="009F71FD">
        <w:t xml:space="preserve">. Many other Quakers, including fellow scientists, were refused exemption and </w:t>
      </w:r>
      <w:r w:rsidR="00024AEC">
        <w:t xml:space="preserve">some </w:t>
      </w:r>
      <w:r w:rsidR="009F71FD">
        <w:t xml:space="preserve">died at the front. </w:t>
      </w:r>
    </w:p>
    <w:p w14:paraId="33D11491" w14:textId="31604505" w:rsidR="00725160" w:rsidRDefault="003E1F57" w:rsidP="0017322E">
      <w:pPr>
        <w:rPr>
          <w:i/>
        </w:rPr>
      </w:pPr>
      <w:r>
        <w:t xml:space="preserve">Eddington was the first in Britain to realise the significance of Einstein’s theory of relativity (published in Germany in 1916 at the height of the war). Many </w:t>
      </w:r>
      <w:r w:rsidR="00725160">
        <w:t>at</w:t>
      </w:r>
      <w:r>
        <w:t xml:space="preserve"> first thought of it, if they knew of it at all, as an</w:t>
      </w:r>
      <w:r w:rsidR="00725160">
        <w:t xml:space="preserve"> odd theory by an obscure German scholar (an enemy as well). Eddington popularised Einstein’s theory in lectures and books such as </w:t>
      </w:r>
      <w:r w:rsidR="00725160">
        <w:rPr>
          <w:i/>
        </w:rPr>
        <w:t xml:space="preserve">Space, Time and Gravitation </w:t>
      </w:r>
      <w:r w:rsidR="00725160">
        <w:t xml:space="preserve">(1921) and </w:t>
      </w:r>
      <w:r w:rsidR="00725160">
        <w:rPr>
          <w:i/>
        </w:rPr>
        <w:t>The Mathematical Theory of Relativity</w:t>
      </w:r>
      <w:r w:rsidR="00725160">
        <w:t xml:space="preserve"> (1923). These for the first time explained, in as simple language as possible, the nature and significance of relativity. He himself became something of a media star as the leader of the international scientific expedition to Principe island off the west coast of Africa in </w:t>
      </w:r>
      <w:r w:rsidR="00725160">
        <w:lastRenderedPageBreak/>
        <w:t>1919 (another group went to Brazil)</w:t>
      </w:r>
      <w:r w:rsidR="00ED20AB">
        <w:t xml:space="preserve"> to observe the eclipse. The observations confirmed Einstein’s predictions about the bending of light rays passing near the sun.</w:t>
      </w:r>
      <w:r w:rsidR="00725160">
        <w:rPr>
          <w:i/>
        </w:rPr>
        <w:t xml:space="preserve"> </w:t>
      </w:r>
    </w:p>
    <w:p w14:paraId="092EFACE" w14:textId="3F6976DB" w:rsidR="00B21EEE" w:rsidRDefault="00B951B5" w:rsidP="0017322E">
      <w:r>
        <w:t xml:space="preserve">Eddington continued to write best-selling books, such as </w:t>
      </w:r>
      <w:r>
        <w:rPr>
          <w:i/>
        </w:rPr>
        <w:t>The Nature of the Physical World</w:t>
      </w:r>
      <w:r>
        <w:t xml:space="preserve"> (1928), and </w:t>
      </w:r>
      <w:r w:rsidR="00E1522C">
        <w:t xml:space="preserve">to </w:t>
      </w:r>
      <w:r>
        <w:t xml:space="preserve">collect honours, such as a knighthood in 1930 and the Order of Merit in 1938. He was elected president of the International Astronomical Union in 1939, a post he kept until his death </w:t>
      </w:r>
      <w:r w:rsidR="00DF1515">
        <w:t>from cancer</w:t>
      </w:r>
      <w:r w:rsidR="00226263">
        <w:t xml:space="preserve"> </w:t>
      </w:r>
      <w:r>
        <w:t>in 1944. Eddington deplored what was commonly described as the “war” between science and religion, believing that both sought the “inner light”</w:t>
      </w:r>
      <w:r w:rsidR="00E1522C">
        <w:t xml:space="preserve"> </w:t>
      </w:r>
      <w:r>
        <w:t xml:space="preserve">(a Quaker term) of truth. </w:t>
      </w:r>
      <w:r w:rsidR="00E1522C">
        <w:t>He countered simplistic stereotypes of both science and religion in books such as</w:t>
      </w:r>
      <w:r w:rsidR="00E1522C">
        <w:rPr>
          <w:i/>
        </w:rPr>
        <w:t xml:space="preserve"> Science and the Unseen World</w:t>
      </w:r>
      <w:r w:rsidR="00E1522C">
        <w:t xml:space="preserve"> (1929). In it he said: “You will understand the true spirit neither of science nor of religion unless seeking is placed in the foreground”. He had great interest in mystical ideas, at least serious and non-s</w:t>
      </w:r>
      <w:r w:rsidR="00212775">
        <w:t>p</w:t>
      </w:r>
      <w:r w:rsidR="00E1522C">
        <w:t>urious ones</w:t>
      </w:r>
      <w:r w:rsidR="00212775">
        <w:t>,</w:t>
      </w:r>
      <w:r w:rsidR="00E1522C">
        <w:t xml:space="preserve"> </w:t>
      </w:r>
      <w:r w:rsidR="00212775">
        <w:t>and incorporated many mystic insights into his writings.</w:t>
      </w:r>
      <w:r w:rsidR="00DB3C32">
        <w:t xml:space="preserve"> (</w:t>
      </w:r>
      <w:r w:rsidR="00757499">
        <w:t>H</w:t>
      </w:r>
      <w:r w:rsidR="00DB3C32">
        <w:t>e would have concurred, I imagine</w:t>
      </w:r>
      <w:r w:rsidR="00757499">
        <w:t>,</w:t>
      </w:r>
      <w:r w:rsidR="00DB3C32">
        <w:t xml:space="preserve"> with many of Evelyn Underhill’s commentaries on mysticism, although I have no direct evidence on this). </w:t>
      </w:r>
      <w:r w:rsidR="000E6525">
        <w:t>In 1928 he wrote: “If I were to try to put into words the essential truth revealed in the mystic experience, it would be that our minds are not apart from the world; and the feelings we have of gladness and melancholy and our yet deeper feelings are not of ourselves alone, but are glimpses of a reality transcending the narrow limits of our particular consciousness…”. (Joseph Needham was another scientis</w:t>
      </w:r>
      <w:r w:rsidR="005D50AE">
        <w:t>t who reported mystical experiences and argued that science was a very limited tool in dealing with the transcendental and spiritual world).</w:t>
      </w:r>
      <w:r w:rsidR="005D50AE">
        <w:rPr>
          <w:rStyle w:val="FootnoteReference"/>
        </w:rPr>
        <w:footnoteReference w:id="2"/>
      </w:r>
      <w:r w:rsidR="00DB3C32">
        <w:t xml:space="preserve"> </w:t>
      </w:r>
      <w:r w:rsidR="005D50AE">
        <w:t xml:space="preserve"> Alan Batten thought that Eddington’s overall position (consistent with his Quakerism) was “non-theological, even occasionally anti-theological, except that it reflects his very strong concern with human free-will”.</w:t>
      </w:r>
      <w:r w:rsidR="005D50AE">
        <w:rPr>
          <w:rStyle w:val="FootnoteReference"/>
        </w:rPr>
        <w:footnoteReference w:id="3"/>
      </w:r>
      <w:r w:rsidR="005D50AE">
        <w:t xml:space="preserve"> This brough</w:t>
      </w:r>
      <w:r w:rsidR="00496C26">
        <w:t>t</w:t>
      </w:r>
      <w:r w:rsidR="005D50AE">
        <w:t xml:space="preserve"> him into sometimes violent collision with determinist philosop</w:t>
      </w:r>
      <w:r w:rsidR="00496C26">
        <w:t>h</w:t>
      </w:r>
      <w:r w:rsidR="005D50AE">
        <w:t>ers</w:t>
      </w:r>
      <w:r w:rsidR="00496C26">
        <w:t>.</w:t>
      </w:r>
    </w:p>
    <w:p w14:paraId="55448C02" w14:textId="10EA9EFD" w:rsidR="00B951B5" w:rsidRPr="00597865" w:rsidRDefault="00757499" w:rsidP="0017322E">
      <w:r>
        <w:t>He believed also that the new quantum theory had invalidated traditional concepts of science as a fully explanatory and predictive materialist discourse. The old “billiard-ball” image of science</w:t>
      </w:r>
      <w:r w:rsidR="000D7005">
        <w:t>, and the idea of a soul-less mechanical universe,</w:t>
      </w:r>
      <w:r>
        <w:t xml:space="preserve"> had been destroyed for ever. This gave room for views of both science and religion being closely linked with the complex phenomena of human experience. Some dismissed this as simply trying to revive idealist philosophies of the primacy of mind, although Eddington rejected this.</w:t>
      </w:r>
      <w:r w:rsidR="000D7005">
        <w:t xml:space="preserve"> He saw the laws of nature as essentially human constructs, in line with Einstein’s emphasis on the crucial role of the observer.</w:t>
      </w:r>
      <w:r w:rsidR="00597865">
        <w:t xml:space="preserve"> </w:t>
      </w:r>
      <w:r w:rsidR="00226263">
        <w:t>He interpreted</w:t>
      </w:r>
      <w:r w:rsidR="00597865">
        <w:t xml:space="preserve"> Einstein’s field equations as a mere definition of the absence of matter</w:t>
      </w:r>
      <w:r w:rsidR="00226263">
        <w:t>, and this led him</w:t>
      </w:r>
      <w:r w:rsidR="00597865">
        <w:t xml:space="preserve"> to broader conclusions. As </w:t>
      </w:r>
      <w:r w:rsidR="00597865">
        <w:rPr>
          <w:i/>
        </w:rPr>
        <w:t>Oxford DNB</w:t>
      </w:r>
      <w:r w:rsidR="00597865">
        <w:t xml:space="preserve"> argues: “This pushed him into the ontological position of seeing matter, not as substance, but as a construction. He was led in turn to thinking deeply about the nature of physical theory and to concluding that its results were not intrinsic results about the external world but were about the measurements that were made of the world. This was the first stage of an intellectual programme which dominated most of the rest of his life, though he was not able to carry it through. He perceived the basis of natural philosophy as epistemology”. This refers to his obsession later in lif</w:t>
      </w:r>
      <w:r w:rsidR="00EC5A36">
        <w:t>e</w:t>
      </w:r>
      <w:r w:rsidR="00597865">
        <w:t xml:space="preserve"> with constructi</w:t>
      </w:r>
      <w:r w:rsidR="00EC5A36">
        <w:t xml:space="preserve">ng a fundamental theory of cosmology. Not surprising – as </w:t>
      </w:r>
      <w:r w:rsidR="00226263">
        <w:t xml:space="preserve">Stephen </w:t>
      </w:r>
      <w:r w:rsidR="00EC5A36">
        <w:t>Hawking and others were also to find out – this was a totally baffling problem, not yet solved.</w:t>
      </w:r>
    </w:p>
    <w:p w14:paraId="55D9BB63" w14:textId="13F93E3C" w:rsidR="00E42FFA" w:rsidRDefault="00226263" w:rsidP="0017322E">
      <w:r>
        <w:rPr>
          <w:b/>
        </w:rPr>
        <w:t>Eddington’s World</w:t>
      </w:r>
      <w:r w:rsidR="003F1DC5">
        <w:rPr>
          <w:b/>
        </w:rPr>
        <w:t>-View</w:t>
      </w:r>
    </w:p>
    <w:p w14:paraId="5BD52D9B" w14:textId="7F935705" w:rsidR="003F1DC5" w:rsidRDefault="003F1DC5" w:rsidP="0017322E">
      <w:r>
        <w:t xml:space="preserve">Although a good deal has been written about Eddington, Matthew Stanley’s distinguished work </w:t>
      </w:r>
      <w:r>
        <w:rPr>
          <w:i/>
        </w:rPr>
        <w:t>Practical Mystic: Religion, Science, and A. S. Eddington</w:t>
      </w:r>
      <w:r w:rsidR="00313669">
        <w:t xml:space="preserve"> (2007) is the first genuinely </w:t>
      </w:r>
      <w:r w:rsidR="00516942">
        <w:t>comprehensive</w:t>
      </w:r>
      <w:r w:rsidR="00313669">
        <w:t xml:space="preserve"> analysis of his world-view. As one reviewer put it: “Stanley presents a detailed and synthetic study of the great scientist, demonstrating convincingly the coherence</w:t>
      </w:r>
      <w:r w:rsidR="00516942">
        <w:t xml:space="preserve"> of his scientific, intellectual and </w:t>
      </w:r>
      <w:r w:rsidR="00516942">
        <w:lastRenderedPageBreak/>
        <w:t>religious values”. In what follows I will give a brief summary of Stanley’s interpretation.</w:t>
      </w:r>
      <w:r w:rsidR="00516942">
        <w:rPr>
          <w:rStyle w:val="FootnoteReference"/>
        </w:rPr>
        <w:footnoteReference w:id="4"/>
      </w:r>
      <w:r w:rsidR="00516942">
        <w:t xml:space="preserve"> We will then look at one of Eddington’s books.</w:t>
      </w:r>
    </w:p>
    <w:p w14:paraId="527E510D" w14:textId="21FE3862" w:rsidR="008F48AF" w:rsidRDefault="007913BC" w:rsidP="0017322E">
      <w:r>
        <w:t xml:space="preserve">Stanley sees an unfortunate general tendency – even amongst serious scholars – to lump science and religion into separate camps, almost destined to be opponents. The discourse, he says, often takes </w:t>
      </w:r>
      <w:r w:rsidR="00550667">
        <w:t>“</w:t>
      </w:r>
      <w:r>
        <w:t>a sweeping, normative approach that assumes science and religion are each homogenous, unchanging, abstract bodies of thought</w:t>
      </w:r>
      <w:r w:rsidR="002F63FE">
        <w:t xml:space="preserve">… the religious scientists themselves – the most obvious, active, and essential interaction of science and religion – vanish in a chaff of </w:t>
      </w:r>
      <w:r w:rsidR="00473A00">
        <w:t>overgeneralization” (</w:t>
      </w:r>
      <w:r w:rsidR="002F63FE">
        <w:t xml:space="preserve">p.2). </w:t>
      </w:r>
    </w:p>
    <w:p w14:paraId="243DC5D2" w14:textId="6E26BE80" w:rsidR="00246CA8" w:rsidRDefault="00246CA8" w:rsidP="0017322E">
      <w:r>
        <w:t xml:space="preserve">Although it should be obvious to historians of science, scientists’ underlying “valence values”, their inner-core beliefs and personal values, have not always been recognised as impacting upon their scientific world-view. Biographers of Eddington, Stanley argues, have tended to look at his scientific and religious ideas as separate spheres. In fact, his religious and scientific values intersected. His Quaker upbringing was crucial in his life and was not simply kicked outside the laboratory, or observatory, door when he was working. He was both an insider and an outsider in the Cambridge scientific world, an insider as an outstanding </w:t>
      </w:r>
      <w:r w:rsidR="003006CE">
        <w:t xml:space="preserve">astrophysicist, an outsider as a Manchester “Dissenting” Quaker.  His “Quaker Renaissance” philosophy alarmed many traditional Anglicans. For </w:t>
      </w:r>
      <w:r w:rsidR="00473A00">
        <w:t>instance,</w:t>
      </w:r>
      <w:r w:rsidR="003006CE">
        <w:t xml:space="preserve"> he repudiated the once dominant school of “natural theology”, which argued that nature offered scientific “proof” of God’s benevolent plan for humanity (although Darwin had effectively discredited it long ago). </w:t>
      </w:r>
      <w:r w:rsidR="004D2CAF">
        <w:t xml:space="preserve">What was the Quaker Renaissance? </w:t>
      </w:r>
      <w:r w:rsidR="008E53CF">
        <w:t xml:space="preserve">As </w:t>
      </w:r>
      <w:r w:rsidR="00EE228D">
        <w:t>Stanley</w:t>
      </w:r>
      <w:r w:rsidR="008E53CF">
        <w:t xml:space="preserve"> says, it began in the 1890s, and Eddington was much influenced</w:t>
      </w:r>
      <w:r w:rsidR="00473A00">
        <w:t xml:space="preserve"> personally by its leaders, especially John William Graham. These leaders “brought the Quakers out of their so-called quietistic period of isolation, revitalizing the community for an active role in the modern world just as British Liberal politics began to recover from its late-century disasters…. The Quakers shrugged off a century of introspection to bring their testimonies of service, peace, and the continual quest for spiritual truth to a Britain growing increasingly uncertain of its political, military, and social position in the world” (p.10).</w:t>
      </w:r>
    </w:p>
    <w:p w14:paraId="23206C13" w14:textId="105AFF08" w:rsidR="00012F9F" w:rsidRDefault="00012F9F" w:rsidP="0017322E">
      <w:r>
        <w:t xml:space="preserve">This </w:t>
      </w:r>
      <w:r w:rsidR="005B16D8">
        <w:t xml:space="preserve">Quaker </w:t>
      </w:r>
      <w:r>
        <w:t>approach – rejecting claims of absolute truths in favour of continually seeking for enlightenment – fitted with Eddington’s concept of science eternally “seeking”. Thus, he favoured a pragmatic, exploratory methodology in his stellar theory, rather than “any dogmatic reliance on mathematics and certain knowledge”, which had been the conventional approach. This difference lay behind his famous feud with fellow Christian physicist Sir James Jeans (discussed in detail in chapter six).</w:t>
      </w:r>
      <w:r w:rsidR="0070496D">
        <w:t xml:space="preserve"> </w:t>
      </w:r>
      <w:r w:rsidR="007D03B6">
        <w:t>Again</w:t>
      </w:r>
      <w:r w:rsidR="00815E36">
        <w:t>,</w:t>
      </w:r>
      <w:r w:rsidR="007D03B6">
        <w:t xml:space="preserve"> </w:t>
      </w:r>
      <w:r w:rsidR="00815E36">
        <w:t>h</w:t>
      </w:r>
      <w:r w:rsidR="007D03B6">
        <w:t xml:space="preserve">e argued in high profile lectures (including the Gifford lecture) “that classical physics, with its assumption of a mechanistic and deterministic universe, was inherently flawed and could not be reconciled with our personal experience as human beings, which clearly integrated free will and idealism… In particular, the restriction of science to the quantifiable meant that a nonquantifiable realm of experience was </w:t>
      </w:r>
      <w:r w:rsidR="007D03B6">
        <w:rPr>
          <w:i/>
        </w:rPr>
        <w:t>needed</w:t>
      </w:r>
      <w:r w:rsidR="007D03B6">
        <w:t xml:space="preserve"> to accurately reproduce our experience of the world… Religion, then, no longer needed to defend itself from scientific attacks so long as it was firmly based in religious experience. Eddington argued that a Quaker approach to religion would relieve all the tensions that had grown between science and religion under the dominance of materialism”</w:t>
      </w:r>
      <w:r w:rsidR="00815E36">
        <w:t xml:space="preserve"> </w:t>
      </w:r>
      <w:r w:rsidR="007D03B6">
        <w:t>(pp</w:t>
      </w:r>
      <w:r w:rsidR="00815E36">
        <w:t>.11, 13).</w:t>
      </w:r>
    </w:p>
    <w:p w14:paraId="162605D5" w14:textId="1FE85B60" w:rsidR="00A43893" w:rsidRDefault="00A43893" w:rsidP="0017322E">
      <w:r>
        <w:lastRenderedPageBreak/>
        <w:t xml:space="preserve">This was timely. Many blamed science and materialism for the horrors of the Great War. They yearned for a return to traditional values and stability. Eddington seemed to fit this bill as he saw science as affirming religious thought and personal experience: “This was a fundamental premise of the liberal theology that dominated interwar British religion and came directly from the Quaker Renaissance understanding of religion’s role in the modern world. His work created a space for public consensus around the divisive questions of the nature and future of Britain as a modern, but moral state. Not everyone was pleased with this, however, </w:t>
      </w:r>
      <w:r w:rsidR="00663D09">
        <w:t>and Eddington was attacked by philosophers, atheists, and his fellow scientists as having stepped outside the boundaries of his profession. But Eddington was motivated by his values, which demanded that he demonstrate the feasibility and attraction of a life that could integrate modern ideals of progress and rationality with traditional religion, aesthetics, and morals</w:t>
      </w:r>
      <w:r w:rsidR="00035CE1">
        <w:t>.</w:t>
      </w:r>
      <w:r w:rsidR="00663D09">
        <w:t xml:space="preserve"> He saw the growing influence of socialism and materialism as a force that needed forceful refutation from a proper interpretation of modern physics” (p.14). Stanley’s book goes on to explore in detail just how Eddington fared with this ambitious agenda. He had some great successes and won wide popularity, but he won no permanent victory. Scholars today are still going over the same issues and the same ground, but Eddington still offers unique insights into the problem.</w:t>
      </w:r>
    </w:p>
    <w:p w14:paraId="71DEE365" w14:textId="784D4784" w:rsidR="00D748D0" w:rsidRDefault="00096518" w:rsidP="0017322E">
      <w:r>
        <w:t>Let us look at just one case-study of Eddington’s disputes with scholars, in this instance his celebrated duel with the famous logician and philosopher Bertrand Russell. Russell at first treated Eddington’s work with respect, favourably responding to Eddington’s epistemology and concepts of matter and causality (expressed in</w:t>
      </w:r>
      <w:r w:rsidR="00652766">
        <w:t xml:space="preserve"> Eddington’s</w:t>
      </w:r>
      <w:r>
        <w:t xml:space="preserve"> </w:t>
      </w:r>
      <w:r>
        <w:rPr>
          <w:i/>
        </w:rPr>
        <w:t>Nature of the Physical World</w:t>
      </w:r>
      <w:r>
        <w:t>, 1926). However</w:t>
      </w:r>
      <w:r w:rsidR="00F0799B">
        <w:t>,</w:t>
      </w:r>
      <w:r>
        <w:t xml:space="preserve"> as Eddington began to address spiritual and religious issues, Russell – predictably enough as an outspoken enemy of religion – became highly critical. </w:t>
      </w:r>
      <w:r w:rsidR="00F0799B">
        <w:t>He accused Eddington (and other scientists</w:t>
      </w:r>
      <w:r w:rsidR="00E44E51">
        <w:t xml:space="preserve"> like James Jeans</w:t>
      </w:r>
      <w:r w:rsidR="00F0799B">
        <w:t xml:space="preserve">) of stepping out of their fields of expertise. They were making philosophical statements that were unsupported by viable arguments to support religious superstitions: “Eddington’s claim that religion was somehow aided by modern physics was dismissed as a fantasy… Russell speculated that the recent tendency for intellectuals to profess reconciliation of science and religion was only coming about because bishops saw Bolshevism as a common enemy with science” (p.217). [He ignored Eddington’s Quakerism here, as Quakers did not recognise the authority of bishops]. </w:t>
      </w:r>
      <w:r w:rsidR="009D3521">
        <w:t xml:space="preserve">In books like </w:t>
      </w:r>
      <w:r w:rsidR="009D3521">
        <w:rPr>
          <w:i/>
        </w:rPr>
        <w:t>The Scientific Outlook</w:t>
      </w:r>
      <w:r w:rsidR="009D3521">
        <w:t xml:space="preserve"> (1931), </w:t>
      </w:r>
      <w:r w:rsidR="002E255B">
        <w:t>Russell</w:t>
      </w:r>
      <w:r w:rsidR="009D3521">
        <w:t xml:space="preserve"> dismissed people like Eddington as mere lackeys of a capitalist social system</w:t>
      </w:r>
      <w:r w:rsidR="00F0799B">
        <w:t xml:space="preserve"> </w:t>
      </w:r>
      <w:r w:rsidR="009D3521">
        <w:t>based on injustice and obscurantism. As a materialist he dismissed Eddington’s “idealist” defence of free will, and his “misuse” of quantum physics.</w:t>
      </w:r>
      <w:r w:rsidR="002E5873">
        <w:t xml:space="preserve"> All phenomena could ultimately be explained in materialistic, scientific terms. No sphere was exempt, not religious, spiritual,</w:t>
      </w:r>
      <w:r w:rsidR="001B4042">
        <w:t xml:space="preserve"> </w:t>
      </w:r>
      <w:r w:rsidR="002E5873">
        <w:t>literary</w:t>
      </w:r>
      <w:r w:rsidR="001B4042">
        <w:t xml:space="preserve"> or artistic. As Stanley points out, Russell ignored the fact that Eddington had explicitly rejected any notion of proving the existence of God or the truth of religion. </w:t>
      </w:r>
    </w:p>
    <w:p w14:paraId="3006329D" w14:textId="7972B9D9" w:rsidR="00096518" w:rsidRDefault="001B4042" w:rsidP="0017322E">
      <w:r>
        <w:t>Eddington was hurt by Russell’s criticisms but gave a restrained defence of himself. He said for example: “I have not</w:t>
      </w:r>
      <w:r w:rsidR="00932C7B">
        <w:t xml:space="preserve"> suggested that either religion or free will can be deduced from modern physics. I have limited myself to showing that certain difficulties in reconciling them with physics have been removed” (</w:t>
      </w:r>
      <w:r w:rsidR="00932C7B">
        <w:rPr>
          <w:i/>
        </w:rPr>
        <w:t>New Pathways in Science</w:t>
      </w:r>
      <w:r w:rsidR="00932C7B">
        <w:t xml:space="preserve">, 1935, quoted p.222). He admitted that he was not professionally qualified to put forward a philosophically complete position. He counterattacked by suggesting that much philosophy was trapped in a narrow world of logic, whereas he wanted to explore wider worlds, </w:t>
      </w:r>
      <w:r w:rsidR="00D748D0">
        <w:t xml:space="preserve">to explore </w:t>
      </w:r>
      <w:r w:rsidR="00932C7B">
        <w:t>the “many-sidedness”</w:t>
      </w:r>
      <w:r w:rsidR="00D748D0">
        <w:t xml:space="preserve"> </w:t>
      </w:r>
      <w:r w:rsidR="00932C7B">
        <w:t>of truth.</w:t>
      </w:r>
      <w:r w:rsidR="00D748D0">
        <w:t xml:space="preserve"> This cut no ice with Russell and other philosophers of course.</w:t>
      </w:r>
    </w:p>
    <w:p w14:paraId="4150A5A7" w14:textId="0EC47DD6" w:rsidR="008D56D0" w:rsidRDefault="003537ED" w:rsidP="0017322E">
      <w:r>
        <w:t xml:space="preserve">In his conclusion, </w:t>
      </w:r>
      <w:r w:rsidR="008D56D0">
        <w:t>Stanley summarises Eddington’s unique p</w:t>
      </w:r>
      <w:r w:rsidR="001402A5">
        <w:t xml:space="preserve">osition: “The existence of God for Eddington was related to personal religious experience and its implications only. [All of his values] came eventually from the Quaker experience of the Inner Light. Scripture did not matter. The metaphysical questions of Creation, divine omnipotence, and the special creation of man had no </w:t>
      </w:r>
      <w:r w:rsidR="001402A5">
        <w:lastRenderedPageBreak/>
        <w:t xml:space="preserve">impact. The authority of a church hierarchy was irrelevant. There were no religious pressures brought to bear by a society invested in particular outcomes to scientific work. Eddington had no religious commitment to a </w:t>
      </w:r>
      <w:proofErr w:type="gramStart"/>
      <w:r w:rsidR="001402A5">
        <w:t>particular type of material</w:t>
      </w:r>
      <w:proofErr w:type="gramEnd"/>
      <w:r w:rsidR="001402A5">
        <w:t xml:space="preserve"> univers</w:t>
      </w:r>
      <w:r>
        <w:t>e</w:t>
      </w:r>
      <w:r w:rsidR="005F2B19">
        <w:t>.</w:t>
      </w:r>
      <w:r>
        <w:t xml:space="preserve"> Given the approach of much of the historiography on science and religion, these would mean that there was no link between Eddington’s religion and his science.</w:t>
      </w:r>
      <w:r w:rsidR="005F2B19">
        <w:t xml:space="preserve"> But by asking our questions through the vocabulary of values, rather than theological presuppositions, we can see the Eddington’s science was thoroughly steeped in religion</w:t>
      </w:r>
      <w:r>
        <w:t>” (p. 239).</w:t>
      </w:r>
    </w:p>
    <w:p w14:paraId="231C295A" w14:textId="13B1A4BD" w:rsidR="00A50695" w:rsidRDefault="00A50695" w:rsidP="0017322E">
      <w:r>
        <w:t xml:space="preserve">Let us </w:t>
      </w:r>
      <w:r w:rsidR="008B2DD5">
        <w:t xml:space="preserve">now </w:t>
      </w:r>
      <w:r>
        <w:t xml:space="preserve">look at one of </w:t>
      </w:r>
      <w:r w:rsidR="004747BE">
        <w:t>h</w:t>
      </w:r>
      <w:r>
        <w:t>is books.</w:t>
      </w:r>
    </w:p>
    <w:p w14:paraId="79C0232D" w14:textId="147FA0D0" w:rsidR="00A50695" w:rsidRDefault="00A50695" w:rsidP="0017322E">
      <w:pPr>
        <w:rPr>
          <w:b/>
        </w:rPr>
      </w:pPr>
      <w:r>
        <w:rPr>
          <w:b/>
        </w:rPr>
        <w:t>Science and the Unseen World</w:t>
      </w:r>
    </w:p>
    <w:p w14:paraId="2D4A4A96" w14:textId="54013D70" w:rsidR="003C31DB" w:rsidRDefault="00A50695" w:rsidP="0017322E">
      <w:r>
        <w:t>T</w:t>
      </w:r>
      <w:r w:rsidR="003C31DB">
        <w:t>h</w:t>
      </w:r>
      <w:r>
        <w:t xml:space="preserve">is book was first delivered as the Swarthmore Lecture for 1929. It was </w:t>
      </w:r>
      <w:r w:rsidR="007572D2">
        <w:t xml:space="preserve">given </w:t>
      </w:r>
      <w:r>
        <w:t>at Friends House, London. Having a sympathetic audience, Eddington felt able to spread his speculative wings. He went well beyond “pure” cosmology. Published by a popular press, the book gained a wide audience.</w:t>
      </w:r>
      <w:r w:rsidR="003C31DB">
        <w:rPr>
          <w:rStyle w:val="FootnoteReference"/>
        </w:rPr>
        <w:footnoteReference w:id="5"/>
      </w:r>
      <w:r>
        <w:t xml:space="preserve"> This was generally </w:t>
      </w:r>
      <w:r w:rsidR="009164E1">
        <w:t>welcomed but</w:t>
      </w:r>
      <w:r>
        <w:t xml:space="preserve"> alienated</w:t>
      </w:r>
      <w:r w:rsidR="009164E1">
        <w:t xml:space="preserve"> the purists among scientists and philosophers. </w:t>
      </w:r>
      <w:r w:rsidR="00C35A4F">
        <w:t>Science popularisation was still in its infancy</w:t>
      </w:r>
      <w:r w:rsidR="00094C27">
        <w:t>, although this was changing with the writings of people like Eddington, Jeans, Russell and Julian Huxley.</w:t>
      </w:r>
    </w:p>
    <w:p w14:paraId="45525238" w14:textId="3AD4730F" w:rsidR="004A4895" w:rsidRDefault="004A4895" w:rsidP="0017322E">
      <w:r>
        <w:t xml:space="preserve">Eddington began by looking at the latest science on the creation of the universe. This was cutting edge at the time, but of course seems terribly dated now. He was writing when the first speculations about an expanding universe were appearing with the work of Edwin Hubble and George Lemaitre in the 1920s. The Big Bang theory lay well ahead, with the ideas of George Gamow in the 1940s, the work of Roger Penrose, Stephen Hawking and George Ellis in the 1970s, right up to the </w:t>
      </w:r>
      <w:r w:rsidR="005A4D35">
        <w:t xml:space="preserve">speedily advancing theories and observations of today. </w:t>
      </w:r>
      <w:r w:rsidR="000B5406">
        <w:t>To his credit Eddington recognised that cosmology would change beyond recognition in the near future. He was no believer in fixed ideas</w:t>
      </w:r>
      <w:r w:rsidR="00C140A3">
        <w:t xml:space="preserve"> or a fixed universe. As he said, he was putting forward a mixture of what seemed securely established (for the time being) and what contained a considerable amount of conjecture</w:t>
      </w:r>
      <w:r w:rsidR="00D63F8D">
        <w:t>:  “We seek the truth; but if some voice told us that a few years more would see the end of our journey, that the clouds of uncertainty would be dispersed, and that we should perceive the whole truth about the physical universe, the tidings would be by no means joyful</w:t>
      </w:r>
      <w:r w:rsidR="00557D64">
        <w:t>. In science as in religion the truth shines ahead as a beacon showing us the path; we do not ask to attain it; it is better far that we be permitted to seek” (p.16). I wonder how many</w:t>
      </w:r>
      <w:r w:rsidR="004659FD">
        <w:t xml:space="preserve"> scientists feel this way today. Hopefully, many.</w:t>
      </w:r>
      <w:r w:rsidR="00D63F8D">
        <w:t xml:space="preserve"> </w:t>
      </w:r>
    </w:p>
    <w:p w14:paraId="034ED31B" w14:textId="150717FE" w:rsidR="00932DB5" w:rsidRDefault="00932DB5" w:rsidP="0017322E">
      <w:r>
        <w:t xml:space="preserve">One notices some glimmer of an Intelligent Design concept in the odd remark made by Eddington. For instance, he said: “Thus the design of the first stage of evolution seems to have been that matter should ordinarily be endowed with intense heat” (p. 12). But he shies away from the idea – no doubt present in the minds of some of his </w:t>
      </w:r>
      <w:r w:rsidR="00C72C80">
        <w:t xml:space="preserve">Quaker </w:t>
      </w:r>
      <w:r>
        <w:t>hearers, as he notes – that the “scientific epic of the Creation” may be viewed as evidence of the glory of God. For a start, the supposedly Godly design was hugely untidy, full of accidents and contingencies. Take the example of the evolution of mankind: “Looking back over</w:t>
      </w:r>
      <w:r w:rsidR="00F51783">
        <w:t xml:space="preserve"> the geological record it would seem that Nature made nearly </w:t>
      </w:r>
      <w:r w:rsidR="004747BE">
        <w:t xml:space="preserve">every </w:t>
      </w:r>
      <w:r w:rsidR="00F51783">
        <w:t>possible mistake before she reached</w:t>
      </w:r>
      <w:r w:rsidR="00FC792C">
        <w:t xml:space="preserve"> her greatest achievement Man – or perhaps some would say her worst mistake of all” (p.15). (</w:t>
      </w:r>
      <w:r w:rsidR="008729BF">
        <w:t>N</w:t>
      </w:r>
      <w:r w:rsidR="00FC792C">
        <w:t xml:space="preserve">ote the anthropomorphising of Nature that was still common at the time). Eddington could understand, but warned against, accepting the revelations of science “as new insight into the divine power... this attitude is liable to grate a little on the scientific mind, forcing its free spirit of inquiry into one predetermined mode of expression; and I do not think that the harmonising of the scientific and the religious outlook on experience is assisted that way”. He </w:t>
      </w:r>
      <w:r w:rsidR="00FC792C">
        <w:lastRenderedPageBreak/>
        <w:t>added: “I think it is not irreligion, but a tidiness of mind, which rebels against the idea of permeating scientific research with a religious implication</w:t>
      </w:r>
      <w:r w:rsidR="00B721E7">
        <w:t>”</w:t>
      </w:r>
      <w:r w:rsidR="00DE790A">
        <w:t xml:space="preserve"> </w:t>
      </w:r>
      <w:r w:rsidR="00B721E7">
        <w:t>(pp.16- 17).</w:t>
      </w:r>
      <w:r w:rsidR="002D0E10">
        <w:t xml:space="preserve"> </w:t>
      </w:r>
      <w:r w:rsidR="00FC792C">
        <w:t xml:space="preserve"> </w:t>
      </w:r>
    </w:p>
    <w:p w14:paraId="106D8E4F" w14:textId="7AE5E8EA" w:rsidR="00D3674E" w:rsidRDefault="00A11EB3" w:rsidP="0017322E">
      <w:r>
        <w:t>Eddington considered that the old materialistic philosophy was no longer tenable. It was inconsistent with the latest thinking about the fundamental principles of physics. He was referring here to such new theories as relativity and quantum physics. The whole idea of the “concreteness” of the world was spurious: “We have travelled far from the standpoint which identifies the real with the concrete… matter and all else that is in the physical world have been reduced to a shadowy symbolism”. A lump of matter was only comprehended through the complex nervous system of an observer: “Penetrating as deeply as we can by the methods</w:t>
      </w:r>
      <w:r w:rsidR="008F36C0">
        <w:t xml:space="preserve"> of physical investigation into the nature of a human being we reach only symbolic description. Far from attempting to dogmatise as to the nature of reality thus symbolised, physics most strongly insists that its methods do not penetrate behind the symbolism…. In comparing the certainty of things spiritual and things temporal, let us not forget this – Mind is the first and most direct thing in our experience: all else is remote inference” (pp.21-24).</w:t>
      </w:r>
      <w:r>
        <w:t xml:space="preserve"> </w:t>
      </w:r>
      <w:r w:rsidR="008F36C0">
        <w:t>This was a challenging, even obscure, concept, but a central one in Eddington’s philosophy of science. It was disconcerting not only to lay minds but to many scientific ones as well.</w:t>
      </w:r>
    </w:p>
    <w:p w14:paraId="61254B6C" w14:textId="0926F311" w:rsidR="00202946" w:rsidRDefault="00602A0B" w:rsidP="0017322E">
      <w:r>
        <w:t>Eddington asked</w:t>
      </w:r>
      <w:r w:rsidR="00B27F74">
        <w:t>, what is consciousness? It can be conceived as a bundle of sense- impressions and nothing more. But picture consciousness, not as such a bundle, “but as we intimately know it, responsible, aspiring, yearning, doubting, originating in itself such impulses as those which urge the scientist on his quest for truth</w:t>
      </w:r>
      <w:r w:rsidR="00FD3656">
        <w:t>”. The reality was broader</w:t>
      </w:r>
      <w:r w:rsidR="005321C5">
        <w:t>, not limited to a scientific answer. The scientific quest was not to be demeaned. It could even be compared to the quest of the mystic: “As truly as the mystic, the scientist is following a light; and it is not a false or an inferior light”. But the scientific world could not prescribe the orientation of something that was excluded from the scientific world: “The scientific answer is relevant so far as concerns the sense-impressions interlocked with the stirring of the spirit, which indeed form an important part of the mental context. For the rest the human spirit must turn to the unseen world to which it itself belongs” (pp. 26-28).</w:t>
      </w:r>
      <w:r w:rsidR="00074C62">
        <w:t xml:space="preserve"> Who does not prize those moments in life that reveal to us the poetry of existence? This was beyond the scope of science.</w:t>
      </w:r>
      <w:r w:rsidR="003F0D0B">
        <w:t xml:space="preserve"> Eddington quoted those who have had mystical experiences, when the veil between things seen and things unseen almost disappears. He recounted no such experiences himself, but it seems reasonable to suppose that he had had his mystical moments.</w:t>
      </w:r>
    </w:p>
    <w:p w14:paraId="364797F6" w14:textId="69065AC0" w:rsidR="00425580" w:rsidRDefault="00425580" w:rsidP="0017322E">
      <w:r>
        <w:t>Eddington wrote: “The religious seeker who pursues significance and values is often compared unfavourably with the scientist who pursues atoms and electrons. The plain matter-of-fact person is disposed to think that the former is wandering amid shadows and illusion, whilst the latter is coming to grips with reality”. But materialist physical explanation in fact had important limitations. To illustrate this, Eddington spun what Stanley calls a “fable” about a Martian and England’s Remembrance Day (</w:t>
      </w:r>
      <w:r w:rsidR="00206E55">
        <w:t xml:space="preserve">when </w:t>
      </w:r>
      <w:r>
        <w:t xml:space="preserve">a two minutes silence </w:t>
      </w:r>
      <w:r w:rsidR="004A4193">
        <w:t xml:space="preserve">commemorating the end of World War One </w:t>
      </w:r>
      <w:r w:rsidR="00206E55">
        <w:t xml:space="preserve">was </w:t>
      </w:r>
      <w:r w:rsidR="004A4193">
        <w:t xml:space="preserve">held at 11 am on 11 November annually). He supposed </w:t>
      </w:r>
      <w:r w:rsidR="008B2DD5">
        <w:t xml:space="preserve">that </w:t>
      </w:r>
      <w:r w:rsidR="004A4193">
        <w:t xml:space="preserve">a scientific observer from Mars </w:t>
      </w:r>
      <w:r w:rsidR="00206E55">
        <w:t>had</w:t>
      </w:r>
      <w:r w:rsidR="004A4193">
        <w:t xml:space="preserve"> visited earth to account for this unusual cessation of sound. As a trained materialist he only looked for explanations   based in terms</w:t>
      </w:r>
      <w:r w:rsidR="00A406CE">
        <w:t xml:space="preserve"> </w:t>
      </w:r>
      <w:r w:rsidR="004A4193">
        <w:t>o</w:t>
      </w:r>
      <w:r w:rsidR="00A406CE">
        <w:t xml:space="preserve">f forces and matter: “He understands perfectly why there is a </w:t>
      </w:r>
      <w:r w:rsidR="00210219">
        <w:t>two-minute</w:t>
      </w:r>
      <w:r w:rsidR="00A406CE">
        <w:t xml:space="preserve"> silence; it is a natural and calculable result of the motion of </w:t>
      </w:r>
      <w:proofErr w:type="gramStart"/>
      <w:r w:rsidR="00A406CE">
        <w:t>a number of</w:t>
      </w:r>
      <w:proofErr w:type="gramEnd"/>
      <w:r w:rsidR="00A406CE">
        <w:t xml:space="preserve"> atoms</w:t>
      </w:r>
      <w:r w:rsidR="0018285C">
        <w:t xml:space="preserve"> and electrons following Maxwell’s equations and</w:t>
      </w:r>
      <w:r w:rsidR="00206E55">
        <w:t xml:space="preserve"> the laws of conservatism… But he is unaware that the silence has also a significance… The more complete the scientific explanation of the silence the more irrelevant that explanation becomes to our experience… If God is as real as the shadow of the Great War on Armistice Day, need we seek further reason for making a place for God in our thoughts and lives?</w:t>
      </w:r>
      <w:r w:rsidR="00D05842">
        <w:t>’’ (</w:t>
      </w:r>
      <w:r w:rsidR="00206E55">
        <w:t>pp. 39-42).</w:t>
      </w:r>
      <w:r w:rsidR="00210219">
        <w:t xml:space="preserve"> In other words, science was inadequate to explain that which existed in the Unseen World.</w:t>
      </w:r>
      <w:r w:rsidR="006401DE">
        <w:t xml:space="preserve"> Eddington believed that science had moved so far towards a metrical world that it ruled out the significance of the non-metrical, of things like human values and spirituality</w:t>
      </w:r>
      <w:r w:rsidR="009D62B4">
        <w:t>.</w:t>
      </w:r>
    </w:p>
    <w:p w14:paraId="068A5B28" w14:textId="55EF5CCA" w:rsidR="000E2D37" w:rsidRDefault="000E2D37" w:rsidP="0017322E">
      <w:r>
        <w:lastRenderedPageBreak/>
        <w:t>Eddington refused to let himself be dragged into the question “Does God really exist? “. He argued, essentially, that it was an irresolvable issue. It had been long debated by theologians (one thinks of Aquinas’s famous</w:t>
      </w:r>
      <w:r w:rsidR="00B6004E">
        <w:t xml:space="preserve"> </w:t>
      </w:r>
      <w:r>
        <w:t>“proofs”</w:t>
      </w:r>
      <w:r w:rsidR="00B6004E">
        <w:t xml:space="preserve"> </w:t>
      </w:r>
      <w:r>
        <w:t xml:space="preserve">of God’s existence) </w:t>
      </w:r>
      <w:r w:rsidR="00217229">
        <w:t xml:space="preserve">but </w:t>
      </w:r>
      <w:bookmarkStart w:id="0" w:name="_GoBack"/>
      <w:bookmarkEnd w:id="0"/>
      <w:r>
        <w:t>without resolution. Eddington put the question aside “because it raises so many unprofitable side issues, and at the end it scarcely reaches deep enough into religious experience”. He made a parallel with the idea of trying to prove the existence of our friends. In their case “we take their existence for granted, not caring whether it is proven or not</w:t>
      </w:r>
      <w:r w:rsidR="004D7DCC">
        <w:t xml:space="preserve">… I think it is something of the same kind of security we should seek in our relationship with God”. </w:t>
      </w:r>
      <w:r w:rsidR="00B6004E">
        <w:t>Thus,</w:t>
      </w:r>
      <w:r w:rsidR="004D7DCC">
        <w:t xml:space="preserve"> he dismissed the argument between atheism and deism: “At the most it may lead to a belief that behind the workings of the physical universe there is a need to postulate a universal creative spirit, or it may be content with the admission that such an inference is not excluded. But there is little in this that can affect our human outlook”. Commonly such speculations end</w:t>
      </w:r>
      <w:r w:rsidR="00B6004E">
        <w:t>ed</w:t>
      </w:r>
      <w:r w:rsidR="004D7DCC">
        <w:t xml:space="preserve"> up with a generalised sort of naturalism or pantheism. Marvelling at the wonders of the world, “The majesty of the infinitely great, the marvel of the infinitely small”, the sense of humility felt contemplating the stars and nebulae, c</w:t>
      </w:r>
      <w:r w:rsidR="00B6004E">
        <w:t>ould</w:t>
      </w:r>
      <w:r w:rsidR="004D7DCC">
        <w:t xml:space="preserve"> lead to worship of Nature rather than God.</w:t>
      </w:r>
      <w:r w:rsidR="006E4120">
        <w:t xml:space="preserve"> The crucial point “is not conviction of the existence of a supreme God but a conviction of the revelation of a supreme God”. His whole position could be summed up in these words: “It is probably true that the recent changes of scientific </w:t>
      </w:r>
      <w:r w:rsidR="00CE7B58">
        <w:t>thought remove some of the obstacles to a reconciliation of religion and science; but this must be carefully distinguished from any proposal to base religion on scientific discovery”</w:t>
      </w:r>
      <w:r w:rsidR="00B6004E">
        <w:t xml:space="preserve"> (pp. 42-45)</w:t>
      </w:r>
      <w:r w:rsidR="00CE7B58">
        <w:t>.</w:t>
      </w:r>
    </w:p>
    <w:p w14:paraId="50FBC7F8" w14:textId="77777777" w:rsidR="003C31DB" w:rsidRDefault="003C31DB" w:rsidP="0017322E"/>
    <w:p w14:paraId="7F48FFB6" w14:textId="5E20D9A4" w:rsidR="00A50695" w:rsidRPr="00A50695" w:rsidRDefault="009164E1" w:rsidP="0017322E">
      <w:r>
        <w:t xml:space="preserve">  </w:t>
      </w:r>
    </w:p>
    <w:p w14:paraId="7CFB5EF1" w14:textId="527642EE" w:rsidR="00012F9F" w:rsidRDefault="00012F9F" w:rsidP="0017322E"/>
    <w:p w14:paraId="1DF27636" w14:textId="77777777" w:rsidR="00012F9F" w:rsidRPr="00313669" w:rsidRDefault="00012F9F" w:rsidP="0017322E"/>
    <w:p w14:paraId="1BEA7F93" w14:textId="77777777" w:rsidR="00E42FFA" w:rsidRPr="0017322E" w:rsidRDefault="00E42FFA" w:rsidP="0017322E"/>
    <w:sectPr w:rsidR="00E42FFA" w:rsidRPr="0017322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78C707" w14:textId="77777777" w:rsidR="006C0455" w:rsidRDefault="006C0455" w:rsidP="006B5ED8">
      <w:pPr>
        <w:spacing w:after="0" w:line="240" w:lineRule="auto"/>
      </w:pPr>
      <w:r>
        <w:separator/>
      </w:r>
    </w:p>
  </w:endnote>
  <w:endnote w:type="continuationSeparator" w:id="0">
    <w:p w14:paraId="525BF629" w14:textId="77777777" w:rsidR="006C0455" w:rsidRDefault="006C0455" w:rsidP="006B5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75A31C" w14:textId="77777777" w:rsidR="001F5D91" w:rsidRDefault="001F5D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5072066"/>
      <w:docPartObj>
        <w:docPartGallery w:val="Page Numbers (Bottom of Page)"/>
        <w:docPartUnique/>
      </w:docPartObj>
    </w:sdtPr>
    <w:sdtEndPr>
      <w:rPr>
        <w:noProof/>
      </w:rPr>
    </w:sdtEndPr>
    <w:sdtContent>
      <w:p w14:paraId="732EDB66" w14:textId="0F791E18" w:rsidR="001F5D91" w:rsidRDefault="001F5D9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5EF6EC" w14:textId="77777777" w:rsidR="001F5D91" w:rsidRDefault="001F5D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A676E" w14:textId="77777777" w:rsidR="001F5D91" w:rsidRDefault="001F5D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18461A" w14:textId="77777777" w:rsidR="006C0455" w:rsidRDefault="006C0455" w:rsidP="006B5ED8">
      <w:pPr>
        <w:spacing w:after="0" w:line="240" w:lineRule="auto"/>
      </w:pPr>
      <w:r>
        <w:separator/>
      </w:r>
    </w:p>
  </w:footnote>
  <w:footnote w:type="continuationSeparator" w:id="0">
    <w:p w14:paraId="756B7FFA" w14:textId="77777777" w:rsidR="006C0455" w:rsidRDefault="006C0455" w:rsidP="006B5ED8">
      <w:pPr>
        <w:spacing w:after="0" w:line="240" w:lineRule="auto"/>
      </w:pPr>
      <w:r>
        <w:continuationSeparator/>
      </w:r>
    </w:p>
  </w:footnote>
  <w:footnote w:id="1">
    <w:p w14:paraId="3733375C" w14:textId="667BD9C0" w:rsidR="006B5ED8" w:rsidRPr="003176BB" w:rsidRDefault="006B5ED8">
      <w:pPr>
        <w:pStyle w:val="FootnoteText"/>
      </w:pPr>
      <w:r>
        <w:rPr>
          <w:rStyle w:val="FootnoteReference"/>
        </w:rPr>
        <w:footnoteRef/>
      </w:r>
      <w:r>
        <w:t xml:space="preserve"> The biographical information following is mainly taken from the entry on Eddington in the </w:t>
      </w:r>
      <w:r>
        <w:rPr>
          <w:i/>
        </w:rPr>
        <w:t>Oxford DNB</w:t>
      </w:r>
      <w:r>
        <w:t xml:space="preserve"> (by C. W. Kilmister) and the major recent work by Matthew Stanley, </w:t>
      </w:r>
      <w:r>
        <w:rPr>
          <w:i/>
        </w:rPr>
        <w:t>Practical Mystic: Religion, Science and A. S. Eddington</w:t>
      </w:r>
      <w:r>
        <w:t xml:space="preserve"> (University of Chicago Press, 2007), which is meticulously documented. I refer you to Stanley’s book (hereafter </w:t>
      </w:r>
      <w:r>
        <w:rPr>
          <w:i/>
        </w:rPr>
        <w:t>Practical Mystic</w:t>
      </w:r>
      <w:r>
        <w:t>) for other works on Eddington. I found interesting a little paper by Alan</w:t>
      </w:r>
      <w:r w:rsidR="00A66B6E">
        <w:t xml:space="preserve"> H.</w:t>
      </w:r>
      <w:r>
        <w:t xml:space="preserve"> Batten</w:t>
      </w:r>
      <w:r w:rsidR="003176BB">
        <w:t>, a Canadian astrophysicist: “A Most Rare Vision: Eddington’s Thinking on the Relations between Science and Religion</w:t>
      </w:r>
      <w:r>
        <w:t xml:space="preserve"> </w:t>
      </w:r>
      <w:r w:rsidR="003176BB">
        <w:t xml:space="preserve">“, </w:t>
      </w:r>
      <w:r w:rsidR="003176BB">
        <w:rPr>
          <w:i/>
        </w:rPr>
        <w:t>Q. J. R. Astronomical Society</w:t>
      </w:r>
      <w:r w:rsidR="003176BB">
        <w:t xml:space="preserve"> (1994), 35, pp. 249-270. Batten, now in his </w:t>
      </w:r>
      <w:r w:rsidR="00E17CA3">
        <w:t>mid-</w:t>
      </w:r>
      <w:r w:rsidR="003176BB">
        <w:t>eighties, gives insightful reminiscences of how influential Eddington’s texts were when he trained as a cosmologist, and</w:t>
      </w:r>
      <w:r w:rsidR="00E17CA3">
        <w:t xml:space="preserve"> recounts</w:t>
      </w:r>
      <w:r w:rsidR="003176BB">
        <w:t xml:space="preserve"> stories he heard from older scholars who had known Eddington.</w:t>
      </w:r>
    </w:p>
  </w:footnote>
  <w:footnote w:id="2">
    <w:p w14:paraId="71F3BF6D" w14:textId="7A096616" w:rsidR="005D50AE" w:rsidRPr="005D50AE" w:rsidRDefault="005D50AE">
      <w:pPr>
        <w:pStyle w:val="FootnoteText"/>
      </w:pPr>
      <w:r>
        <w:rPr>
          <w:rStyle w:val="FootnoteReference"/>
        </w:rPr>
        <w:footnoteRef/>
      </w:r>
      <w:r>
        <w:t xml:space="preserve"> See my essay on Needham in my book </w:t>
      </w:r>
      <w:r>
        <w:rPr>
          <w:i/>
        </w:rPr>
        <w:t>Intellectuals and the Decline of Religion</w:t>
      </w:r>
      <w:r>
        <w:t xml:space="preserve"> (Boolarong Press, Brisbane, 2017).</w:t>
      </w:r>
    </w:p>
  </w:footnote>
  <w:footnote w:id="3">
    <w:p w14:paraId="203A89E3" w14:textId="2806CB7A" w:rsidR="005D50AE" w:rsidRDefault="005D50AE">
      <w:pPr>
        <w:pStyle w:val="FootnoteText"/>
      </w:pPr>
      <w:r>
        <w:rPr>
          <w:rStyle w:val="FootnoteReference"/>
        </w:rPr>
        <w:footnoteRef/>
      </w:r>
      <w:r>
        <w:t xml:space="preserve"> Batten, “Most Rare Vision”, p.251 (also for previous quotes).</w:t>
      </w:r>
    </w:p>
  </w:footnote>
  <w:footnote w:id="4">
    <w:p w14:paraId="0777DC92" w14:textId="62935BFF" w:rsidR="00516942" w:rsidRPr="0027177A" w:rsidRDefault="00516942">
      <w:pPr>
        <w:pStyle w:val="FootnoteText"/>
      </w:pPr>
      <w:r>
        <w:rPr>
          <w:rStyle w:val="FootnoteReference"/>
        </w:rPr>
        <w:footnoteRef/>
      </w:r>
      <w:r>
        <w:t xml:space="preserve"> Following page references in the text are to </w:t>
      </w:r>
      <w:r>
        <w:rPr>
          <w:i/>
        </w:rPr>
        <w:t>Practical Mystic</w:t>
      </w:r>
      <w:r>
        <w:t xml:space="preserve">. The quote above is from the blurb. Simon Schaffer </w:t>
      </w:r>
      <w:r w:rsidR="006E51D5">
        <w:t>wrote: “This is not a story of the simple-minded conflict of scriptural literalism and scientific ambition”. Instead “Stanley indicated how in this telling case the realms of spiritual value and the quest for scientific understanding could so productively interact”.</w:t>
      </w:r>
      <w:r w:rsidR="002120E0">
        <w:t xml:space="preserve"> For a succinct</w:t>
      </w:r>
      <w:r w:rsidR="0027177A">
        <w:t xml:space="preserve"> analysis of Eddington’s ideas, which puts them into a much broader concept, the reader is referred to Peter J. Bowler’s distinguished book </w:t>
      </w:r>
      <w:r w:rsidR="0027177A">
        <w:rPr>
          <w:i/>
        </w:rPr>
        <w:t>Reconciling Science and Religion: The Debate in Early-Twentieth-Century Britain</w:t>
      </w:r>
      <w:r w:rsidR="0027177A">
        <w:t xml:space="preserve"> (University of Chicago Press, Chicago, London, 2001), especially Chapter 3.</w:t>
      </w:r>
    </w:p>
  </w:footnote>
  <w:footnote w:id="5">
    <w:p w14:paraId="772682DD" w14:textId="0DCB8124" w:rsidR="003C31DB" w:rsidRPr="003C31DB" w:rsidRDefault="003C31DB">
      <w:pPr>
        <w:pStyle w:val="FootnoteText"/>
      </w:pPr>
      <w:r>
        <w:rPr>
          <w:rStyle w:val="FootnoteReference"/>
        </w:rPr>
        <w:footnoteRef/>
      </w:r>
      <w:r>
        <w:t xml:space="preserve"> Arthur Stanley Eddington, </w:t>
      </w:r>
      <w:r>
        <w:rPr>
          <w:i/>
        </w:rPr>
        <w:t>Science and the Unseen World</w:t>
      </w:r>
      <w:r>
        <w:t xml:space="preserve"> (London, George Allen and Unwin, 1929). Page references in the following text are to this edition.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4B7A2" w14:textId="77777777" w:rsidR="001F5D91" w:rsidRDefault="001F5D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76DF4" w14:textId="77777777" w:rsidR="001F5D91" w:rsidRDefault="001F5D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631815" w14:textId="77777777" w:rsidR="001F5D91" w:rsidRDefault="001F5D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E710E9"/>
    <w:multiLevelType w:val="hybridMultilevel"/>
    <w:tmpl w:val="D37CC9AA"/>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8B3"/>
    <w:rsid w:val="00012F9F"/>
    <w:rsid w:val="00024AEC"/>
    <w:rsid w:val="00035CE1"/>
    <w:rsid w:val="00074C62"/>
    <w:rsid w:val="00094C27"/>
    <w:rsid w:val="00096518"/>
    <w:rsid w:val="00097213"/>
    <w:rsid w:val="000B5406"/>
    <w:rsid w:val="000D7005"/>
    <w:rsid w:val="000E2D37"/>
    <w:rsid w:val="000E6525"/>
    <w:rsid w:val="001402A5"/>
    <w:rsid w:val="00152E6F"/>
    <w:rsid w:val="0017322E"/>
    <w:rsid w:val="0018285C"/>
    <w:rsid w:val="001B4042"/>
    <w:rsid w:val="001B443F"/>
    <w:rsid w:val="001F5D91"/>
    <w:rsid w:val="00202946"/>
    <w:rsid w:val="00206E55"/>
    <w:rsid w:val="00210219"/>
    <w:rsid w:val="002120E0"/>
    <w:rsid w:val="00212775"/>
    <w:rsid w:val="00217229"/>
    <w:rsid w:val="00226263"/>
    <w:rsid w:val="00246CA8"/>
    <w:rsid w:val="0027177A"/>
    <w:rsid w:val="00282FF1"/>
    <w:rsid w:val="002D0E10"/>
    <w:rsid w:val="002E255B"/>
    <w:rsid w:val="002E49C3"/>
    <w:rsid w:val="002E5873"/>
    <w:rsid w:val="002F63FE"/>
    <w:rsid w:val="003006CE"/>
    <w:rsid w:val="00303D21"/>
    <w:rsid w:val="00313669"/>
    <w:rsid w:val="00313ECD"/>
    <w:rsid w:val="003176BB"/>
    <w:rsid w:val="003537ED"/>
    <w:rsid w:val="00360FB7"/>
    <w:rsid w:val="003B11C6"/>
    <w:rsid w:val="003C31DB"/>
    <w:rsid w:val="003E1F57"/>
    <w:rsid w:val="003F0D0B"/>
    <w:rsid w:val="003F1DC5"/>
    <w:rsid w:val="00425580"/>
    <w:rsid w:val="004338B3"/>
    <w:rsid w:val="004659FD"/>
    <w:rsid w:val="00473A00"/>
    <w:rsid w:val="004747BE"/>
    <w:rsid w:val="00496C26"/>
    <w:rsid w:val="004A4193"/>
    <w:rsid w:val="004A4895"/>
    <w:rsid w:val="004D2CAF"/>
    <w:rsid w:val="004D7DCC"/>
    <w:rsid w:val="004E2E40"/>
    <w:rsid w:val="004E3ECA"/>
    <w:rsid w:val="00516942"/>
    <w:rsid w:val="005321C5"/>
    <w:rsid w:val="00550667"/>
    <w:rsid w:val="00557D64"/>
    <w:rsid w:val="00597865"/>
    <w:rsid w:val="005A4D35"/>
    <w:rsid w:val="005A7B8E"/>
    <w:rsid w:val="005B16D8"/>
    <w:rsid w:val="005D50AE"/>
    <w:rsid w:val="005F2B19"/>
    <w:rsid w:val="00602A0B"/>
    <w:rsid w:val="006401DE"/>
    <w:rsid w:val="00652766"/>
    <w:rsid w:val="00663D09"/>
    <w:rsid w:val="006B2D75"/>
    <w:rsid w:val="006B5ED8"/>
    <w:rsid w:val="006C0455"/>
    <w:rsid w:val="006E4120"/>
    <w:rsid w:val="006E51D5"/>
    <w:rsid w:val="0070496D"/>
    <w:rsid w:val="00725160"/>
    <w:rsid w:val="007572D2"/>
    <w:rsid w:val="00757499"/>
    <w:rsid w:val="007913BC"/>
    <w:rsid w:val="007D03B6"/>
    <w:rsid w:val="007F0B68"/>
    <w:rsid w:val="007F779B"/>
    <w:rsid w:val="00815E36"/>
    <w:rsid w:val="00835C41"/>
    <w:rsid w:val="008729BF"/>
    <w:rsid w:val="008845B3"/>
    <w:rsid w:val="008B2DD5"/>
    <w:rsid w:val="008D56D0"/>
    <w:rsid w:val="008E53CF"/>
    <w:rsid w:val="008F36C0"/>
    <w:rsid w:val="008F48AF"/>
    <w:rsid w:val="009164E1"/>
    <w:rsid w:val="00932C7B"/>
    <w:rsid w:val="00932DB5"/>
    <w:rsid w:val="00957E94"/>
    <w:rsid w:val="009D23B8"/>
    <w:rsid w:val="009D3521"/>
    <w:rsid w:val="009D62B4"/>
    <w:rsid w:val="009F6B9E"/>
    <w:rsid w:val="009F71FD"/>
    <w:rsid w:val="00A11EB3"/>
    <w:rsid w:val="00A30C5D"/>
    <w:rsid w:val="00A406CE"/>
    <w:rsid w:val="00A43893"/>
    <w:rsid w:val="00A50695"/>
    <w:rsid w:val="00A57AD2"/>
    <w:rsid w:val="00A66B6E"/>
    <w:rsid w:val="00A86D99"/>
    <w:rsid w:val="00A87BE6"/>
    <w:rsid w:val="00AF6A83"/>
    <w:rsid w:val="00B13405"/>
    <w:rsid w:val="00B21EEE"/>
    <w:rsid w:val="00B27F74"/>
    <w:rsid w:val="00B6004E"/>
    <w:rsid w:val="00B721E7"/>
    <w:rsid w:val="00B951B5"/>
    <w:rsid w:val="00C005F8"/>
    <w:rsid w:val="00C140A3"/>
    <w:rsid w:val="00C35A4F"/>
    <w:rsid w:val="00C47489"/>
    <w:rsid w:val="00C5544A"/>
    <w:rsid w:val="00C72C80"/>
    <w:rsid w:val="00C817EB"/>
    <w:rsid w:val="00C97C43"/>
    <w:rsid w:val="00CD2447"/>
    <w:rsid w:val="00CE7B58"/>
    <w:rsid w:val="00D05842"/>
    <w:rsid w:val="00D36672"/>
    <w:rsid w:val="00D3674E"/>
    <w:rsid w:val="00D63F8D"/>
    <w:rsid w:val="00D748D0"/>
    <w:rsid w:val="00DB3C32"/>
    <w:rsid w:val="00DE790A"/>
    <w:rsid w:val="00DF1515"/>
    <w:rsid w:val="00E1522C"/>
    <w:rsid w:val="00E17CA3"/>
    <w:rsid w:val="00E42FFA"/>
    <w:rsid w:val="00E44E51"/>
    <w:rsid w:val="00E7102C"/>
    <w:rsid w:val="00E87DFB"/>
    <w:rsid w:val="00EC5A36"/>
    <w:rsid w:val="00ED20AB"/>
    <w:rsid w:val="00EE228D"/>
    <w:rsid w:val="00F0799B"/>
    <w:rsid w:val="00F51783"/>
    <w:rsid w:val="00F87FCC"/>
    <w:rsid w:val="00FC792C"/>
    <w:rsid w:val="00FD09C2"/>
    <w:rsid w:val="00FD36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B05A6"/>
  <w15:chartTrackingRefBased/>
  <w15:docId w15:val="{A5921589-706C-4055-8E08-0A1622AB1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38B3"/>
    <w:pPr>
      <w:ind w:left="720"/>
      <w:contextualSpacing/>
    </w:pPr>
  </w:style>
  <w:style w:type="paragraph" w:styleId="FootnoteText">
    <w:name w:val="footnote text"/>
    <w:basedOn w:val="Normal"/>
    <w:link w:val="FootnoteTextChar"/>
    <w:uiPriority w:val="99"/>
    <w:semiHidden/>
    <w:unhideWhenUsed/>
    <w:rsid w:val="006B5ED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5ED8"/>
    <w:rPr>
      <w:sz w:val="20"/>
      <w:szCs w:val="20"/>
    </w:rPr>
  </w:style>
  <w:style w:type="character" w:styleId="FootnoteReference">
    <w:name w:val="footnote reference"/>
    <w:basedOn w:val="DefaultParagraphFont"/>
    <w:uiPriority w:val="99"/>
    <w:semiHidden/>
    <w:unhideWhenUsed/>
    <w:rsid w:val="006B5ED8"/>
    <w:rPr>
      <w:vertAlign w:val="superscript"/>
    </w:rPr>
  </w:style>
  <w:style w:type="paragraph" w:styleId="Header">
    <w:name w:val="header"/>
    <w:basedOn w:val="Normal"/>
    <w:link w:val="HeaderChar"/>
    <w:uiPriority w:val="99"/>
    <w:unhideWhenUsed/>
    <w:rsid w:val="001F5D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5D91"/>
  </w:style>
  <w:style w:type="paragraph" w:styleId="Footer">
    <w:name w:val="footer"/>
    <w:basedOn w:val="Normal"/>
    <w:link w:val="FooterChar"/>
    <w:uiPriority w:val="99"/>
    <w:unhideWhenUsed/>
    <w:rsid w:val="001F5D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5D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E8E968-A036-4A86-8269-A54EC7344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816</TotalTime>
  <Pages>7</Pages>
  <Words>3765</Words>
  <Characters>21463</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Ann Wallin</cp:lastModifiedBy>
  <cp:revision>78</cp:revision>
  <dcterms:created xsi:type="dcterms:W3CDTF">2018-12-23T06:05:00Z</dcterms:created>
  <dcterms:modified xsi:type="dcterms:W3CDTF">2019-02-15T00:32:00Z</dcterms:modified>
</cp:coreProperties>
</file>