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E56CC" w14:textId="576B8AE7" w:rsidR="00D06118" w:rsidRDefault="00D32C5A" w:rsidP="005344AB">
      <w:pPr>
        <w:jc w:val="center"/>
        <w:rPr>
          <w:b/>
          <w:bCs/>
        </w:rPr>
      </w:pPr>
      <w:r>
        <w:rPr>
          <w:b/>
          <w:bCs/>
        </w:rPr>
        <w:t>H. G. Wells</w:t>
      </w:r>
      <w:r w:rsidR="005344AB">
        <w:rPr>
          <w:b/>
          <w:bCs/>
        </w:rPr>
        <w:t>: Mind at the End of its Tethe</w:t>
      </w:r>
      <w:r w:rsidR="00B119E1">
        <w:rPr>
          <w:b/>
          <w:bCs/>
        </w:rPr>
        <w:t>r</w:t>
      </w:r>
    </w:p>
    <w:p w14:paraId="53BC96E9" w14:textId="053F0391" w:rsidR="00B119E1" w:rsidRDefault="00B119E1" w:rsidP="00B119E1">
      <w:r>
        <w:t>The world-famous science fiction writer, futurologist and novelist H. G. Wells</w:t>
      </w:r>
      <w:r w:rsidR="00CB1D91">
        <w:t xml:space="preserve"> </w:t>
      </w:r>
      <w:r>
        <w:t xml:space="preserve">constantly veered between apocalyptic gloom and high-flying optimism about the future of the human species. </w:t>
      </w:r>
      <w:r w:rsidR="00435593">
        <w:t xml:space="preserve">As early as 1908, in </w:t>
      </w:r>
      <w:r w:rsidR="00435593">
        <w:rPr>
          <w:i/>
          <w:iCs/>
        </w:rPr>
        <w:t>The War in the Air</w:t>
      </w:r>
      <w:r w:rsidR="00435593">
        <w:t>, he pictured the destruction of the world’s great cities and cultures, the death of millions, the end of industry, world credit and even government itself. Humans, if they survived,</w:t>
      </w:r>
      <w:r w:rsidR="00AF7EEF">
        <w:t xml:space="preserve"> </w:t>
      </w:r>
      <w:r w:rsidR="00E06AF0">
        <w:t>would revert to primeval tribalism and guerrilla warfare</w:t>
      </w:r>
      <w:r w:rsidR="00AF7EEF">
        <w:t xml:space="preserve">. He had written darkly on such themes in his </w:t>
      </w:r>
      <w:r w:rsidR="00AF7EEF">
        <w:rPr>
          <w:i/>
          <w:iCs/>
        </w:rPr>
        <w:t>Time Machine</w:t>
      </w:r>
      <w:r w:rsidR="002227EC">
        <w:t xml:space="preserve">. </w:t>
      </w:r>
      <w:r w:rsidR="00AF7EEF">
        <w:t xml:space="preserve">In 1913 he was one of the first to forecast the future horror of atomic warfare in </w:t>
      </w:r>
      <w:r w:rsidR="00AF7EEF">
        <w:rPr>
          <w:i/>
          <w:iCs/>
        </w:rPr>
        <w:t>The World Set Free</w:t>
      </w:r>
      <w:r w:rsidR="00AF7EEF">
        <w:t>.</w:t>
      </w:r>
      <w:r w:rsidR="00F64179">
        <w:rPr>
          <w:rStyle w:val="FootnoteReference"/>
        </w:rPr>
        <w:footnoteReference w:id="1"/>
      </w:r>
      <w:r w:rsidR="00AF7EEF">
        <w:t xml:space="preserve"> The total annihilation of humankind was possible.</w:t>
      </w:r>
      <w:r>
        <w:t xml:space="preserve"> </w:t>
      </w:r>
      <w:r w:rsidR="002227EC">
        <w:t xml:space="preserve">The </w:t>
      </w:r>
      <w:r w:rsidR="00A954D7">
        <w:t xml:space="preserve">science </w:t>
      </w:r>
      <w:r w:rsidR="002227EC">
        <w:t xml:space="preserve">fiction </w:t>
      </w:r>
      <w:r w:rsidR="00A954D7">
        <w:t xml:space="preserve">stories that made his name, </w:t>
      </w:r>
      <w:r w:rsidR="00A954D7">
        <w:rPr>
          <w:i/>
          <w:iCs/>
        </w:rPr>
        <w:t>The Time Machine</w:t>
      </w:r>
      <w:r w:rsidR="00A954D7">
        <w:t xml:space="preserve"> (1895), </w:t>
      </w:r>
      <w:r w:rsidR="00A954D7">
        <w:rPr>
          <w:i/>
          <w:iCs/>
        </w:rPr>
        <w:t>The Island of Dr Moreau</w:t>
      </w:r>
      <w:r w:rsidR="00A954D7">
        <w:t xml:space="preserve"> (1896), </w:t>
      </w:r>
      <w:r w:rsidR="00A954D7">
        <w:rPr>
          <w:i/>
          <w:iCs/>
        </w:rPr>
        <w:t>The Invisible Man</w:t>
      </w:r>
      <w:r w:rsidR="00A954D7">
        <w:t xml:space="preserve"> (1897) and </w:t>
      </w:r>
      <w:r w:rsidR="00A954D7">
        <w:rPr>
          <w:i/>
          <w:iCs/>
        </w:rPr>
        <w:t>War of the Worlds</w:t>
      </w:r>
      <w:r w:rsidR="00A954D7">
        <w:t xml:space="preserve"> (1898) were marked by themes of dread and fear that science was getting out of control. As an evolutionist, who had attended the great T. H. Huxley’s biology classes as an evening student, Wells knew only too well the human capacity for </w:t>
      </w:r>
      <w:r w:rsidR="00A954D7" w:rsidRPr="00051DFC">
        <w:t>aggression, violence and fighting. Technology had magnified the destructive effects of such ingrained</w:t>
      </w:r>
      <w:r w:rsidR="00A954D7">
        <w:t xml:space="preserve"> traits. But Wells also saw the possibility that the sinister side of human nature would be evolved out. We were going through a transitional phase that would eventually give way to a higher, more peaceful and cooperative phase.</w:t>
      </w:r>
      <w:r w:rsidR="00785B7E">
        <w:t xml:space="preserve"> The question was, would we survive the transition? By the early 1900s in his futuristic analyses, alongside the gloom and doom about war and militarism, he was also declaring himself a believer in the “coherence and purpose” of the world and the greatness of human destiny. In the book that is usually just called </w:t>
      </w:r>
      <w:r w:rsidR="00785B7E">
        <w:rPr>
          <w:i/>
          <w:iCs/>
        </w:rPr>
        <w:t>Anticipations</w:t>
      </w:r>
      <w:r w:rsidR="00785B7E">
        <w:t xml:space="preserve"> he was lyrical: “All that the human mind has accomplished is but the dream before the awakening. A day will come when beings now in our thoughts and hidden in our loins will stand upon this earth as one stands upon a footstool, and laugh, and reach out their hands amid the stars”.</w:t>
      </w:r>
      <w:r w:rsidR="001B3070">
        <w:rPr>
          <w:rStyle w:val="FootnoteReference"/>
        </w:rPr>
        <w:footnoteReference w:id="2"/>
      </w:r>
      <w:r w:rsidR="00A954D7">
        <w:t xml:space="preserve"> </w:t>
      </w:r>
    </w:p>
    <w:p w14:paraId="6666D282" w14:textId="3DDB28B4" w:rsidR="00251890" w:rsidRDefault="00251890" w:rsidP="00B119E1">
      <w:r>
        <w:t xml:space="preserve">After two world wars he was not so sure </w:t>
      </w:r>
      <w:r w:rsidR="004B3FD4">
        <w:t>about</w:t>
      </w:r>
      <w:r>
        <w:t xml:space="preserve"> his gospel of hope. One of his last writings he called </w:t>
      </w:r>
      <w:r>
        <w:rPr>
          <w:i/>
          <w:iCs/>
        </w:rPr>
        <w:t>Mind at the End of its Tether</w:t>
      </w:r>
      <w:r>
        <w:t>. Not long after it appeared the Americans dropped atomic bombs on Hiroshima and Nagasaki, fulfilling his prophecy of 19</w:t>
      </w:r>
      <w:r w:rsidR="00126AF1">
        <w:t>1</w:t>
      </w:r>
      <w:r>
        <w:t>3. He died on 13 August 1946, desperately fearing an apocalyptic end to humanity, but still clinging to vestiges of hope that sense might prevail or that a small elect might somehow survive to start evolution anew.</w:t>
      </w:r>
    </w:p>
    <w:p w14:paraId="2A62B408" w14:textId="518049ED" w:rsidR="003C0B70" w:rsidRDefault="00CA33EC" w:rsidP="00B119E1">
      <w:r>
        <w:t xml:space="preserve">Wells often portrayed himself as a great democrat, and it is true that he stood up for democracy in face-to-face debates with Stalin and Hitler in the 1930s. But if we examine his early </w:t>
      </w:r>
      <w:r w:rsidR="00DF0603">
        <w:t>ideas,</w:t>
      </w:r>
      <w:r>
        <w:t xml:space="preserve"> we find that he was in fact strongly inclined to the managerial and basically elitist mindset of </w:t>
      </w:r>
      <w:r w:rsidR="00DF0603">
        <w:t>the Fabian socialists and other reformers of the time. We also find some disturbing eugenist and racist undertones in his work. The sources of all this can be traced back to his personal fight to raise himself by his bootstraps from his humble origins</w:t>
      </w:r>
      <w:r w:rsidR="00AD1893">
        <w:t>.</w:t>
      </w:r>
      <w:r w:rsidR="00DF0603">
        <w:t xml:space="preserve"> He did this by sheer willpower and dedication to self-education, despite a sickly constitution. </w:t>
      </w:r>
      <w:r w:rsidR="004F69C2">
        <w:t>Although he sought to achieve the emancipation of the common people, he also thought that most of them were too dull</w:t>
      </w:r>
      <w:r w:rsidR="003B4C1B">
        <w:t xml:space="preserve"> and </w:t>
      </w:r>
      <w:r w:rsidR="001B4D3A">
        <w:t>apathetic</w:t>
      </w:r>
      <w:r w:rsidR="003B4C1B">
        <w:t xml:space="preserve"> to achieve emancipation through self-empowerment.</w:t>
      </w:r>
      <w:r w:rsidR="00DC1B1D">
        <w:t xml:space="preserve"> </w:t>
      </w:r>
      <w:r w:rsidR="00B40CCE">
        <w:t xml:space="preserve">He spoke of “a new republic” and “an open conspiracy” where a socialist style social system would be virtually imposed upon people. </w:t>
      </w:r>
      <w:r w:rsidR="003C0B70">
        <w:t>The germs of t</w:t>
      </w:r>
      <w:r w:rsidR="00B40CCE">
        <w:t xml:space="preserve">hese ideas </w:t>
      </w:r>
      <w:r w:rsidR="003C0B70">
        <w:t>can be found</w:t>
      </w:r>
      <w:r w:rsidR="00B40CCE">
        <w:t xml:space="preserve"> in his early science fiction and </w:t>
      </w:r>
      <w:r w:rsidR="003C0B70">
        <w:t xml:space="preserve">more explicitly </w:t>
      </w:r>
      <w:r w:rsidR="00B40CCE">
        <w:t xml:space="preserve">in his </w:t>
      </w:r>
      <w:r w:rsidR="003C0B70">
        <w:t xml:space="preserve">subsequent </w:t>
      </w:r>
      <w:r w:rsidR="0081590E">
        <w:t>analys</w:t>
      </w:r>
      <w:r w:rsidR="003C0B70">
        <w:t>es</w:t>
      </w:r>
      <w:r w:rsidR="0081590E">
        <w:t xml:space="preserve"> of future trends</w:t>
      </w:r>
      <w:r w:rsidR="003C0B70">
        <w:t>.</w:t>
      </w:r>
      <w:r w:rsidR="00B40CCE">
        <w:t xml:space="preserve"> </w:t>
      </w:r>
    </w:p>
    <w:p w14:paraId="2414A870" w14:textId="23F65697" w:rsidR="00DA470F" w:rsidRDefault="002769BF" w:rsidP="00B119E1">
      <w:r>
        <w:lastRenderedPageBreak/>
        <w:t>The science fiction stories reflected the end-of-the-century ethos of dread and anxiety</w:t>
      </w:r>
      <w:r w:rsidR="00DA470F">
        <w:t>,</w:t>
      </w:r>
      <w:r>
        <w:t xml:space="preserve"> sense of crisis and loss of identity in western culture in the 1890s. Wells’s own life was fragile and he was open to apocal</w:t>
      </w:r>
      <w:r w:rsidR="00720D32">
        <w:t>y</w:t>
      </w:r>
      <w:r>
        <w:t>ptic</w:t>
      </w:r>
      <w:r w:rsidR="00720D32">
        <w:t xml:space="preserve"> and “outsider” memes. </w:t>
      </w:r>
      <w:r w:rsidR="00720D32">
        <w:rPr>
          <w:i/>
          <w:iCs/>
        </w:rPr>
        <w:t>The Time Machine</w:t>
      </w:r>
      <w:r w:rsidR="00720D32">
        <w:t xml:space="preserve"> (1895) was doom-laden. Wells was much taken with Kelvin’s law of thermodynamics, which predicted the cooling of the sun (</w:t>
      </w:r>
      <w:r w:rsidR="00DA470F">
        <w:t>Kelvin</w:t>
      </w:r>
      <w:r w:rsidR="00720D32">
        <w:t xml:space="preserve"> did </w:t>
      </w:r>
      <w:r w:rsidR="00DC3433">
        <w:t>not understand</w:t>
      </w:r>
      <w:r w:rsidR="00720D32">
        <w:t xml:space="preserve"> that the sun was fuelled by nuclear power) and the planetary system</w:t>
      </w:r>
      <w:r w:rsidR="00DC3433">
        <w:t xml:space="preserve"> slowing into a state of entropy and then extinction in about 15 million years. The time-traveller in the story finally goes to the end of the world and life itself. This was after witnessing an era of atomic wars and eons of geological change. At one stage the proletariat had evolved underground into a master race of machine-tenders, the Morlocks, who fed off the Eloi, a timid gentle people </w:t>
      </w:r>
      <w:r w:rsidR="003D4ECA">
        <w:t>who had degenerated</w:t>
      </w:r>
      <w:r w:rsidR="00DC3433">
        <w:t xml:space="preserve"> from the bourgeoisie.</w:t>
      </w:r>
      <w:r w:rsidR="004477C0">
        <w:t xml:space="preserve"> </w:t>
      </w:r>
      <w:r w:rsidR="004477C0">
        <w:rPr>
          <w:i/>
          <w:iCs/>
        </w:rPr>
        <w:t xml:space="preserve">The Island of Dr Moreau </w:t>
      </w:r>
      <w:r w:rsidR="004477C0">
        <w:t>(1896) reflected current scientific interest in vivisection and possibilities of transforming animals into rational human beings.</w:t>
      </w:r>
      <w:r w:rsidR="00AC2F84">
        <w:t xml:space="preserve"> </w:t>
      </w:r>
      <w:r w:rsidR="00AC2F84">
        <w:rPr>
          <w:i/>
          <w:iCs/>
        </w:rPr>
        <w:t>The Invi</w:t>
      </w:r>
      <w:r w:rsidR="00DA470F">
        <w:rPr>
          <w:i/>
          <w:iCs/>
        </w:rPr>
        <w:t>sible Man</w:t>
      </w:r>
      <w:r w:rsidR="00DA470F">
        <w:t xml:space="preserve"> (1897) reinforced the stereotype of the homicidal mad scientist, which came to be used in the whole genre of horror movies. </w:t>
      </w:r>
      <w:r w:rsidR="004477C0">
        <w:rPr>
          <w:i/>
          <w:iCs/>
        </w:rPr>
        <w:t>War of the Worlds</w:t>
      </w:r>
      <w:r w:rsidR="004477C0">
        <w:t xml:space="preserve"> (1898) deflated human hubris by depicting a superior Martian species invading the earth.</w:t>
      </w:r>
      <w:r w:rsidR="00DA470F">
        <w:t xml:space="preserve"> </w:t>
      </w:r>
      <w:r w:rsidR="00DA470F">
        <w:rPr>
          <w:i/>
          <w:iCs/>
        </w:rPr>
        <w:t xml:space="preserve">When the Sleeper Wakes </w:t>
      </w:r>
      <w:r w:rsidR="00DA470F">
        <w:t>(1899) ha</w:t>
      </w:r>
      <w:r w:rsidR="00E45C2A">
        <w:t>d</w:t>
      </w:r>
      <w:r w:rsidR="00DA470F">
        <w:t xml:space="preserve"> a Nietzschean Superman Ostrog imposing a totalitarian state, although it must be said that Wells ha</w:t>
      </w:r>
      <w:r w:rsidR="00596FCA">
        <w:t>d</w:t>
      </w:r>
      <w:r w:rsidR="00DA470F">
        <w:t xml:space="preserve"> this leading to rebellion by the masses. He always had a </w:t>
      </w:r>
      <w:r w:rsidR="001164D1">
        <w:t xml:space="preserve">lurking </w:t>
      </w:r>
      <w:r w:rsidR="00DA470F">
        <w:t xml:space="preserve">sense of unease about his various </w:t>
      </w:r>
      <w:r w:rsidR="00EE3234">
        <w:t>authoritarian schemes curbing freedom.</w:t>
      </w:r>
    </w:p>
    <w:p w14:paraId="4AB45B42" w14:textId="25E2BEF5" w:rsidR="00FC2420" w:rsidRDefault="001164D1" w:rsidP="00B119E1">
      <w:r>
        <w:t xml:space="preserve">The new century ushered in a measure of optimism, but it was a measure only. </w:t>
      </w:r>
      <w:r>
        <w:rPr>
          <w:i/>
          <w:iCs/>
        </w:rPr>
        <w:t>Anticipations</w:t>
      </w:r>
      <w:r>
        <w:t xml:space="preserve"> had us reaching out to the stars. It also imagined an age of automobiles and aircraft, elevated freeways that would alleviate urban congestion caused by </w:t>
      </w:r>
      <w:r w:rsidR="002D3D87">
        <w:t>overpopulation and</w:t>
      </w:r>
      <w:r>
        <w:t xml:space="preserve"> </w:t>
      </w:r>
      <w:r w:rsidR="002D3D87">
        <w:t xml:space="preserve">Wells urged </w:t>
      </w:r>
      <w:r>
        <w:t xml:space="preserve">use of contraception to reduce numbers (especially the swarming masses). On the darker side, military technology would produce </w:t>
      </w:r>
      <w:r w:rsidR="00B665D5">
        <w:t xml:space="preserve">terrifying new weapons, such as “ironclads” or tanks, and massive warfare across Europe, a prediction only too soon to be fulfilled in the Great War, with its trench warfare and casualties in the millions. </w:t>
      </w:r>
      <w:r w:rsidR="00A73D76">
        <w:t>Wells also unleashed his technocratic vision of a future world state, the New Republic, where experts from the world of science and technology would run things in the interest of the many, imposing order, education and eugenics that would eliminate the unfit.</w:t>
      </w:r>
    </w:p>
    <w:p w14:paraId="12763A03" w14:textId="5419F98E" w:rsidR="005C2823" w:rsidRDefault="00FC2420" w:rsidP="00B119E1">
      <w:r>
        <w:t xml:space="preserve">One is reminded of Plato and his rule by the Guardians. </w:t>
      </w:r>
      <w:r>
        <w:rPr>
          <w:i/>
          <w:iCs/>
        </w:rPr>
        <w:t>The Modern Utopia</w:t>
      </w:r>
      <w:r>
        <w:t xml:space="preserve"> (1905)</w:t>
      </w:r>
      <w:r w:rsidR="00E610DD">
        <w:t xml:space="preserve"> </w:t>
      </w:r>
      <w:r>
        <w:t>ha</w:t>
      </w:r>
      <w:r w:rsidR="00596FCA">
        <w:t>d</w:t>
      </w:r>
      <w:r>
        <w:t>,</w:t>
      </w:r>
      <w:r w:rsidR="00124A64">
        <w:t xml:space="preserve"> </w:t>
      </w:r>
      <w:r>
        <w:t>not Guardians, but Samurai, “voluntary noblemen” who would control</w:t>
      </w:r>
      <w:r w:rsidR="00A73D76">
        <w:t xml:space="preserve"> </w:t>
      </w:r>
      <w:r>
        <w:t xml:space="preserve">the whole social order and procreation (shades of Aldous Huxley’s </w:t>
      </w:r>
      <w:r>
        <w:rPr>
          <w:i/>
          <w:iCs/>
        </w:rPr>
        <w:t>Brave New World</w:t>
      </w:r>
      <w:r>
        <w:t xml:space="preserve">). It would be a socialist state, with public ownership of transport, energy, land and welfare for the unemployed, aged and unhealthy. In a sort of foreshadowing of the </w:t>
      </w:r>
      <w:r w:rsidR="0006217D">
        <w:t xml:space="preserve">internet, Facebook and Cambridge Analytica, the world state would exert control using a central index system in Paris, keeping track of every person on the planet. (Orwell may have borrowed </w:t>
      </w:r>
      <w:r w:rsidR="00123A13">
        <w:t xml:space="preserve">from Wells here for his </w:t>
      </w:r>
      <w:r w:rsidR="0006217D">
        <w:t xml:space="preserve">dystopia </w:t>
      </w:r>
      <w:r w:rsidR="0006217D">
        <w:rPr>
          <w:i/>
          <w:iCs/>
        </w:rPr>
        <w:t>Nineteen Eighty-Four</w:t>
      </w:r>
      <w:r w:rsidR="0006217D">
        <w:t>). In line with his own inclinations HG pictured a society with sexual freedom for both sexes and female equality (except when it came to breeding). Wells was</w:t>
      </w:r>
      <w:r w:rsidR="00123A13">
        <w:t xml:space="preserve"> a consistent enemy of Victorian prudery and puritanism in sexual matters. The Victorians were hypocrites, everything should be in the open and transparent (not a doctrine he always followed himself). </w:t>
      </w:r>
    </w:p>
    <w:p w14:paraId="776EBEE5" w14:textId="599123FB" w:rsidR="003B4D81" w:rsidRDefault="008C1C04" w:rsidP="00B119E1">
      <w:r>
        <w:t xml:space="preserve">He created a scandal with his 1909 novel </w:t>
      </w:r>
      <w:r>
        <w:rPr>
          <w:i/>
          <w:iCs/>
        </w:rPr>
        <w:t>Ann Veronica</w:t>
      </w:r>
      <w:r>
        <w:t>, which was</w:t>
      </w:r>
      <w:r w:rsidR="00E610DD">
        <w:t xml:space="preserve"> clearly</w:t>
      </w:r>
      <w:r>
        <w:t xml:space="preserve"> based on his affair with</w:t>
      </w:r>
      <w:r w:rsidR="0006217D">
        <w:t xml:space="preserve"> </w:t>
      </w:r>
      <w:r>
        <w:t xml:space="preserve">the beautiful and bright young Fabian Amber Reeves. Some have seen this basically unfinished but powerful novel as his revenge on the “Old Gang” who ran the Fabian Society, </w:t>
      </w:r>
      <w:r w:rsidR="00203BED">
        <w:t xml:space="preserve">led by </w:t>
      </w:r>
      <w:r>
        <w:t xml:space="preserve">Bernard Shaw and the Webbs. HG was engaged in a nasty power struggle on the executive of the society. He represented a younger generation of Fabians who wanted to inject more passion into their reform campaign. </w:t>
      </w:r>
      <w:r w:rsidR="00E610DD">
        <w:t>But h</w:t>
      </w:r>
      <w:r>
        <w:t>e was losing out to the better organised and more experienced numbers “gang”</w:t>
      </w:r>
      <w:r w:rsidR="00203BED">
        <w:t xml:space="preserve"> at the time of writing. Amber’s father, William Pember Reeves, was a well-known figure, soon to become a director of the London School of Economics (a hotbed of Fabian and Benthamite ideas, and, incidentally, my alma mater). Her mother </w:t>
      </w:r>
      <w:r w:rsidR="00A746BB">
        <w:t xml:space="preserve">Maude </w:t>
      </w:r>
      <w:r w:rsidR="00203BED">
        <w:t xml:space="preserve">was head of the women’s section in the </w:t>
      </w:r>
      <w:r w:rsidR="00203BED">
        <w:lastRenderedPageBreak/>
        <w:t xml:space="preserve">Fabian Society, a suffragette and admirer of the modernist dramatist Ibsen, whose plays were playing in London at the time and reviewed by Shaw in his role as drama critic. </w:t>
      </w:r>
      <w:r w:rsidR="005C2823">
        <w:t>Hubert Bland was another Fabian satirised in the novel. This hardly endeared Wells</w:t>
      </w:r>
      <w:r w:rsidR="004E3D8A">
        <w:t xml:space="preserve"> to the Fabians, who regarded him as an enfant terrible. Wells and Shaw sniped at each other for many years to come. But the Fabians and the Independent Labour Party (ILP) wanted to keep the imaginative and popular Wells on side, so ambivalence became the order of the day</w:t>
      </w:r>
      <w:r w:rsidR="003B4D81">
        <w:t>.</w:t>
      </w:r>
    </w:p>
    <w:p w14:paraId="51D61E98" w14:textId="133CB24F" w:rsidR="00A133AD" w:rsidRDefault="003B4D81" w:rsidP="00B119E1">
      <w:r>
        <w:t xml:space="preserve">It was the evolutionary theory he had learnt at the knees of T. H. Huxley in evening science classes that underpinned much of the embedded pessimism in </w:t>
      </w:r>
      <w:r w:rsidR="0004715B">
        <w:t>H</w:t>
      </w:r>
      <w:r>
        <w:t>G</w:t>
      </w:r>
      <w:r w:rsidR="0004715B">
        <w:t>’s</w:t>
      </w:r>
      <w:r>
        <w:t xml:space="preserve"> stories and </w:t>
      </w:r>
      <w:r w:rsidR="0004715B">
        <w:t xml:space="preserve">treatises. They portrayed humanity’s tragic failure to act upon the fatal signs of impending disaster, the failure to use human intelligence to counter man’s “ape and tiger” tendencies. </w:t>
      </w:r>
      <w:r w:rsidR="00853E33">
        <w:t>Humans were the result of eons of a struggle for existence and the legacy was an ingrained aggression within the human constitution. This reflected some of the biological determinist doctrines that were floating about at the time. Inherited genetic factors, such as aggression, were seen to determine human behaviour. Wells never went quite so far, but he did argue that the human capacity for senseless violence meant that there was no easy way to put an end to national rivalries</w:t>
      </w:r>
      <w:r w:rsidR="00A133AD">
        <w:t xml:space="preserve">, race hostility (early humans had always feared “outsiders”, those not part of their local group), and the use of technology to wage war. Early humans had used primitive weapons in constant fighting. The industrialisation of weaponry had simply made </w:t>
      </w:r>
      <w:r w:rsidR="009F738A">
        <w:t xml:space="preserve">mass killing </w:t>
      </w:r>
      <w:r w:rsidR="00A133AD">
        <w:t>more efficient</w:t>
      </w:r>
      <w:r w:rsidR="009F738A">
        <w:t>.</w:t>
      </w:r>
      <w:r w:rsidR="00A133AD">
        <w:t xml:space="preserve"> </w:t>
      </w:r>
    </w:p>
    <w:p w14:paraId="5972E429" w14:textId="7AF412E8" w:rsidR="005F3044" w:rsidRDefault="00A133AD" w:rsidP="00B119E1">
      <w:r>
        <w:t xml:space="preserve">At times Wells seemed to be saying that great wars, even human annihilation, had been biologically ordained. When had man ever refused to use a new military invention? An amoral science did nothing to deter the use of new weaponry (an accusation being made more insistently by reform-minded scientists as the century wore on). </w:t>
      </w:r>
      <w:r w:rsidR="00F4729F">
        <w:t>This could go on inexorably until super weapons resulted in annihilation. In his worst moments Wells even seemed to prefer that this happen. Humanity would have paid for its sins and a new order might emerge built upon the ashes of the old civilisations, a new order purged of the old evils of violence, nationalism and class strife. Or would human</w:t>
      </w:r>
      <w:r w:rsidR="00A6552E">
        <w:t>s</w:t>
      </w:r>
      <w:r w:rsidR="00F4729F">
        <w:t xml:space="preserve"> simply repeat the mistakes of the past, learning nothing?</w:t>
      </w:r>
      <w:r w:rsidR="00853E33">
        <w:t xml:space="preserve"> </w:t>
      </w:r>
    </w:p>
    <w:p w14:paraId="0568497F" w14:textId="49621165" w:rsidR="005E43AE" w:rsidRDefault="005F3044" w:rsidP="00B119E1">
      <w:r>
        <w:t xml:space="preserve">As I said before, Wells was early on drawn to utopian plans with a strong eugenic element to them, elitist, oppressive and racist. He seemed to have been influenced here by the eugenic ideas of the founding father </w:t>
      </w:r>
      <w:r w:rsidR="001F4D6B">
        <w:t xml:space="preserve">of eugenics </w:t>
      </w:r>
      <w:r>
        <w:t xml:space="preserve">Francis Galton and disciples such as Karl Pearson – ideas exploiting the widespread fear at the time that the “fit” elites were being biologically swamped </w:t>
      </w:r>
      <w:r w:rsidR="001F4D6B">
        <w:t xml:space="preserve">by </w:t>
      </w:r>
      <w:r>
        <w:t>an “underworld”.</w:t>
      </w:r>
      <w:r w:rsidR="00D8638C">
        <w:t xml:space="preserve"> Overpopulation was his recurrent nightmare, with the resultant evils of gross urbanisation and destruction of England’s once-beautiful countryside. </w:t>
      </w:r>
      <w:r w:rsidR="00795CB9">
        <w:t xml:space="preserve">Sickly and degenerate urban underclasses were overbreeding. </w:t>
      </w:r>
      <w:r w:rsidR="005E43AE">
        <w:t xml:space="preserve">Wells coined the phrase “People of the Abyss” to describe the “great useless masses of people” who were spreading like </w:t>
      </w:r>
      <w:r w:rsidR="00F172A3">
        <w:t xml:space="preserve">a </w:t>
      </w:r>
      <w:r w:rsidR="00C71A62">
        <w:t xml:space="preserve"> </w:t>
      </w:r>
      <w:r w:rsidR="005E43AE">
        <w:t>plague throughout the world: “the nation that most resolutely picks over, educates, sterilizes, exports, or poisons its People of the Abyss” was the only one likely to dominate.</w:t>
      </w:r>
      <w:r w:rsidR="005E43AE">
        <w:rPr>
          <w:rStyle w:val="FootnoteReference"/>
        </w:rPr>
        <w:footnoteReference w:id="3"/>
      </w:r>
    </w:p>
    <w:p w14:paraId="74864260" w14:textId="2BB88E57" w:rsidR="00084B2D" w:rsidRDefault="00384853" w:rsidP="00B119E1">
      <w:r>
        <w:t xml:space="preserve">Wells proposed some extreme measures for a future society in his </w:t>
      </w:r>
      <w:r>
        <w:rPr>
          <w:i/>
          <w:iCs/>
        </w:rPr>
        <w:t>Anticipations</w:t>
      </w:r>
      <w:r>
        <w:t xml:space="preserve"> (1902). He advocated</w:t>
      </w:r>
      <w:r w:rsidR="00B12C34">
        <w:t xml:space="preserve"> rule by the “Efficients” and ruthless elimination of “those swarms of black and brown, and dirty-white, and yellow people” who were inefficient</w:t>
      </w:r>
      <w:r w:rsidR="00DA6EC7">
        <w:t>.</w:t>
      </w:r>
      <w:r w:rsidR="001F4D6B">
        <w:t xml:space="preserve"> </w:t>
      </w:r>
      <w:r w:rsidR="0028176C">
        <w:t>W</w:t>
      </w:r>
      <w:r w:rsidR="001F4D6B">
        <w:t xml:space="preserve">ells was openly contemptuous of the “degenerates” at the </w:t>
      </w:r>
      <w:r w:rsidR="001F4D6B">
        <w:rPr>
          <w:i/>
          <w:iCs/>
        </w:rPr>
        <w:t>Lumpenproletarian</w:t>
      </w:r>
      <w:r w:rsidR="001F4D6B">
        <w:t xml:space="preserve"> end of the social sca</w:t>
      </w:r>
      <w:r w:rsidR="0028176C">
        <w:t>l</w:t>
      </w:r>
      <w:r w:rsidR="001F4D6B">
        <w:t xml:space="preserve">e: “Whole masses of the human </w:t>
      </w:r>
      <w:r w:rsidR="001F4D6B">
        <w:lastRenderedPageBreak/>
        <w:t>population are inferior in their claim upon the future… To give them equality is to sink to their level, to protect and cherish them is to be swamped in their fecundity”.</w:t>
      </w:r>
      <w:r w:rsidR="008C1C04">
        <w:t xml:space="preserve"> </w:t>
      </w:r>
      <w:r w:rsidR="00555BA9">
        <w:rPr>
          <w:rStyle w:val="FootnoteReference"/>
        </w:rPr>
        <w:footnoteReference w:id="4"/>
      </w:r>
    </w:p>
    <w:p w14:paraId="75456036" w14:textId="4707FD9A" w:rsidR="005127EF" w:rsidRDefault="005127EF" w:rsidP="00B119E1">
      <w:r>
        <w:t>Let us now look at one of his later works.</w:t>
      </w:r>
    </w:p>
    <w:p w14:paraId="171B5D5F" w14:textId="0FBC49F3" w:rsidR="0083771F" w:rsidRDefault="0083771F" w:rsidP="00B119E1">
      <w:r>
        <w:rPr>
          <w:b/>
          <w:bCs/>
        </w:rPr>
        <w:t>The Fate of Homo Sapiens</w:t>
      </w:r>
    </w:p>
    <w:p w14:paraId="3264B7C0" w14:textId="1A91384C" w:rsidR="00463B8A" w:rsidRDefault="0083771F" w:rsidP="00B119E1">
      <w:r>
        <w:t xml:space="preserve">One might expect that the book written on the eve of </w:t>
      </w:r>
      <w:r w:rsidR="000D5C0C">
        <w:t>W</w:t>
      </w:r>
      <w:r>
        <w:t xml:space="preserve">orld </w:t>
      </w:r>
      <w:r w:rsidR="000D5C0C">
        <w:t>W</w:t>
      </w:r>
      <w:r>
        <w:t xml:space="preserve">ar </w:t>
      </w:r>
      <w:r w:rsidR="000D5C0C">
        <w:t>T</w:t>
      </w:r>
      <w:r>
        <w:t xml:space="preserve">wo summarising human history and the “immediate possibilities” confronting the species might encapsulate the wisdom of a rich life. </w:t>
      </w:r>
      <w:r>
        <w:rPr>
          <w:i/>
          <w:iCs/>
        </w:rPr>
        <w:t>The Fate of Homo Sapiens</w:t>
      </w:r>
      <w:r>
        <w:t xml:space="preserve"> disappoints that expectation. Wells was always an up and down writer, and here he was down. It seemed like Wells in decline. There were </w:t>
      </w:r>
      <w:r w:rsidR="00C726D7">
        <w:t>moments of insight and many quotable quotes. But t</w:t>
      </w:r>
      <w:r>
        <w:t>he book lacked real depth of historical and social analysis.</w:t>
      </w:r>
      <w:r w:rsidR="00463B8A">
        <w:t xml:space="preserve"> There were sweeping generalisations, simplistic use of Freudian psychoanalysis and, sadly, the surfacing of bigotries on subjects such as the Catholic Church and people like the Jews and the Irish (prejudices that were common in England at that time). </w:t>
      </w:r>
      <w:r w:rsidR="00305BB4">
        <w:t xml:space="preserve">Wells seemed to be rehashing his old ideas and ideals in a populist way, hoping to advertise and sell his products for a world that </w:t>
      </w:r>
      <w:r w:rsidR="00A41278">
        <w:t xml:space="preserve">was </w:t>
      </w:r>
      <w:r w:rsidR="00305BB4">
        <w:t>losing interest in him.</w:t>
      </w:r>
    </w:p>
    <w:p w14:paraId="68FA28F3" w14:textId="4AD30F5C" w:rsidR="001C2B3E" w:rsidRDefault="001C2B3E" w:rsidP="00B119E1">
      <w:r>
        <w:t>The</w:t>
      </w:r>
      <w:r w:rsidR="00463B8A">
        <w:t xml:space="preserve"> chapter on Hitler and “The Nazi Religion”</w:t>
      </w:r>
      <w:r>
        <w:t xml:space="preserve"> used material he had been reading about the impending crisis in Europe and the evils of the Nazi regime, including the atrocities of its antisemitism and its concentration camps. He commented:</w:t>
      </w:r>
    </w:p>
    <w:p w14:paraId="0FDB8938" w14:textId="77777777" w:rsidR="00691BE8" w:rsidRDefault="001C2B3E" w:rsidP="00B119E1">
      <w:r>
        <w:t>“Nazi Germany may well</w:t>
      </w:r>
      <w:r w:rsidR="002A207F">
        <w:t xml:space="preserve"> bring down</w:t>
      </w:r>
      <w:r w:rsidR="00691BE8">
        <w:t xml:space="preserve"> conclusive disaster on our species. Yet its intellectual content is naïve, and its sudden extreme importance the result of a convergence of accidents. A people almost stupidly warlike, led by a maniac, threatens the world and holds in its hands all the exaggerated powers of destruction modern science and invention have created.</w:t>
      </w:r>
    </w:p>
    <w:p w14:paraId="456DA30E" w14:textId="2CA88407" w:rsidR="0083771F" w:rsidRDefault="00691BE8" w:rsidP="00B119E1">
      <w:r>
        <w:t xml:space="preserve">It is plain that the Fuehrer is insane; he shows all the symptoms of a recognised form of sex mania, the jealous fear and hate of the great raping black man – who in his case becomes the Jew… But insanity has its advantages as well as its handicaps. It involves an abnormal concentration of purpose and nervous energy. In its phase of mania it abolishes or </w:t>
      </w:r>
      <w:r w:rsidR="0051393F">
        <w:t>a</w:t>
      </w:r>
      <w:r>
        <w:t>t least defers fatigue and sustains long spells of sleepless vigilance and penetrating distrust far beyond the compass of normal man. These qualities alone never made any man the leader of a mighty nation</w:t>
      </w:r>
      <w:r w:rsidR="0051393F">
        <w:t xml:space="preserve">. Hitler’s insanity would have had little effect upon the world if it had not slotted very easily into certain essential needs of the German situation. … it happened that he supplied just the inflexible spearhead, the inhuman pertinacity, required to give extreme expression to the feelings of a humiliated and outrageously treated people. The Nazi movement, or something essentially like it, was inevitable”. </w:t>
      </w:r>
      <w:r w:rsidR="00012693">
        <w:rPr>
          <w:rStyle w:val="FootnoteReference"/>
        </w:rPr>
        <w:footnoteReference w:id="5"/>
      </w:r>
      <w:r w:rsidR="0083771F">
        <w:t xml:space="preserve"> </w:t>
      </w:r>
    </w:p>
    <w:p w14:paraId="57DDCFE4" w14:textId="55568EB8" w:rsidR="000D5C0C" w:rsidRDefault="00CA6198" w:rsidP="00B119E1">
      <w:r>
        <w:t xml:space="preserve">Wells briefly referred to the historical conditions that paved the way both for the First World War and the rise of Nazism : the fanatically nationalistic and militarist movements of the late nineteenth century, embraced by German historians and taught zealously in the German education system; the </w:t>
      </w:r>
      <w:r w:rsidR="00D42107">
        <w:t xml:space="preserve">draconian Versailles peace settlement; the rise of the myth that Germany was never defeated in the Great War but was cheated and betrayed – the “dagger in the back “myth - that helped undermine </w:t>
      </w:r>
      <w:r w:rsidR="00D42107">
        <w:lastRenderedPageBreak/>
        <w:t>the Weimar Republic: “Everything was ripe for an outbreak of hysterical patriotism and a great pogrom before Hitler became of the slightest importance”. Wells briefly examined the Aryan doctrine embraced by the Nazis, tracing it to perverted Lutheranism but ignoring the pseudo-scientific biological theories of the late nineteenth century that underlay th</w:t>
      </w:r>
      <w:r w:rsidR="00184121">
        <w:t>is</w:t>
      </w:r>
      <w:r w:rsidR="00D42107">
        <w:t xml:space="preserve"> doctrine. (He would have done well to have used Julian Huxley’s refutation of Aryanism in </w:t>
      </w:r>
      <w:r w:rsidR="00D42107">
        <w:rPr>
          <w:i/>
          <w:iCs/>
        </w:rPr>
        <w:t>We Europeans</w:t>
      </w:r>
      <w:r w:rsidR="00D42107">
        <w:t>, 1935).</w:t>
      </w:r>
      <w:r w:rsidR="00745237">
        <w:t xml:space="preserve"> Wells </w:t>
      </w:r>
      <w:r w:rsidR="00184121">
        <w:t xml:space="preserve">rightly </w:t>
      </w:r>
      <w:r w:rsidR="00745237">
        <w:t xml:space="preserve">denounced the indoctrination of science that was taking place in Nazi Germany: “There is no free scientific opinion anymore. What remains of German science is enslaved to produce either secret discoveries of military importance or sustain the crazy ethnology of race superiority”. But he was hopeful that the enforced secrecy imposed on German science, its estrangement from the international world of science, would result in </w:t>
      </w:r>
      <w:r w:rsidR="002D0F21">
        <w:t xml:space="preserve">a decline of </w:t>
      </w:r>
      <w:r w:rsidR="00745237">
        <w:t>scientific and technical efficiency. He added that</w:t>
      </w:r>
      <w:r w:rsidR="00897BD7">
        <w:t xml:space="preserve"> possibility</w:t>
      </w:r>
      <w:r w:rsidR="00745237">
        <w:t xml:space="preserve"> to other optimistic </w:t>
      </w:r>
      <w:r w:rsidR="002D0F21">
        <w:t>developments</w:t>
      </w:r>
      <w:r w:rsidR="00745237">
        <w:t xml:space="preserve"> </w:t>
      </w:r>
      <w:r w:rsidR="00BF4859">
        <w:t>which might</w:t>
      </w:r>
      <w:r w:rsidR="00745237">
        <w:t xml:space="preserve"> ultimately undermine “that still very </w:t>
      </w:r>
      <w:r w:rsidR="002D0F21">
        <w:t>u</w:t>
      </w:r>
      <w:r w:rsidR="00745237">
        <w:t>nstable Wotan”.</w:t>
      </w:r>
      <w:r w:rsidR="002D0F21">
        <w:rPr>
          <w:rStyle w:val="FootnoteReference"/>
        </w:rPr>
        <w:footnoteReference w:id="6"/>
      </w:r>
    </w:p>
    <w:p w14:paraId="709AF6EC" w14:textId="029ADEC2" w:rsidR="00BF4859" w:rsidRDefault="00BF4859" w:rsidP="00B119E1">
      <w:r>
        <w:t xml:space="preserve">What were the possibilities? Wells considered one to be </w:t>
      </w:r>
      <w:r w:rsidR="00897BD7">
        <w:t xml:space="preserve">that </w:t>
      </w:r>
      <w:r>
        <w:t xml:space="preserve">a belligerent and ruthless nation, “resolved to use any weapons and any methods, however monstrous and destructive, in its march to world domination”, </w:t>
      </w:r>
      <w:r w:rsidR="00897BD7">
        <w:t>would be</w:t>
      </w:r>
      <w:r>
        <w:t xml:space="preserve"> successful. Or that “after a world storm of war, more horrible than any war has ever been, Germany may be defeated and stamped out by victors become at last as ruthless as their enemies”.</w:t>
      </w:r>
      <w:r>
        <w:rPr>
          <w:rStyle w:val="FootnoteReference"/>
        </w:rPr>
        <w:footnoteReference w:id="7"/>
      </w:r>
      <w:r>
        <w:t xml:space="preserve"> </w:t>
      </w:r>
      <w:r w:rsidR="00EE3B3A">
        <w:t xml:space="preserve">The chapter after this one on Nazism was labelled “Totalitarianism”, and a veil is best drawn over it. Instead of analysis of a complex phenomenon, we get Wells talking </w:t>
      </w:r>
      <w:r w:rsidR="001A08C8">
        <w:t>superficially</w:t>
      </w:r>
      <w:r w:rsidR="00EE3B3A">
        <w:t xml:space="preserve"> about Mussolini and Italian</w:t>
      </w:r>
      <w:r w:rsidR="00331EB1">
        <w:t xml:space="preserve"> Fascism. Inadequate to say the least.</w:t>
      </w:r>
    </w:p>
    <w:p w14:paraId="3F40D1C6" w14:textId="77777777" w:rsidR="0083775E" w:rsidRDefault="00496330" w:rsidP="00B119E1">
      <w:r>
        <w:t xml:space="preserve">What of the future? In the concluding sections of the book Wells was anything but buoyantly optimistic. At one stage he said plaintively that “a salvaging of the species is still just possible. That is as much as the most hopeful mind can say”. </w:t>
      </w:r>
      <w:r w:rsidR="00C56886">
        <w:rPr>
          <w:rStyle w:val="FootnoteReference"/>
        </w:rPr>
        <w:footnoteReference w:id="8"/>
      </w:r>
      <w:r w:rsidR="00C56886">
        <w:t xml:space="preserve"> There was a triangular struggle going on within the human species:  a natural retrospective conservatism, progressive mentalities trying constructively to meet the challenges of the ages, and</w:t>
      </w:r>
      <w:r w:rsidR="007C2497">
        <w:t xml:space="preserve"> a non-committal sense of moral abandon. The deadlocking between these factors threatened to release the suppressed beast and egotism in humans.</w:t>
      </w:r>
      <w:r w:rsidR="0083775E">
        <w:t xml:space="preserve"> One chapter he labelled “Impossibility of Utopianism”. At one level this expressed his personal disillusion with the essential failure of his own utopian hopes and plans.</w:t>
      </w:r>
    </w:p>
    <w:p w14:paraId="6F46337F" w14:textId="59207332" w:rsidR="00B91D4E" w:rsidRDefault="003F7C4C" w:rsidP="00B119E1">
      <w:r>
        <w:t>What would be the consequences of a world war? Most were dismal, “swif</w:t>
      </w:r>
      <w:r w:rsidR="00CC219D">
        <w:t>t</w:t>
      </w:r>
      <w:r>
        <w:t xml:space="preserve">ly advancing, irretrievable disaster”. Some </w:t>
      </w:r>
      <w:r w:rsidR="00131D10">
        <w:t xml:space="preserve">consequences </w:t>
      </w:r>
      <w:r>
        <w:t>did in fact come about, many did not, and some are still threatening. Briefly, he forecast</w:t>
      </w:r>
      <w:r w:rsidR="007C2497">
        <w:t xml:space="preserve"> </w:t>
      </w:r>
      <w:r w:rsidR="00CC219D">
        <w:t xml:space="preserve">“mankind in defeat and decadence” with no hope of world unification because the species was too distraught and divided for that to happen. Victory for the Allies </w:t>
      </w:r>
      <w:r w:rsidR="00131D10">
        <w:t>might</w:t>
      </w:r>
      <w:r w:rsidR="00CC219D">
        <w:t xml:space="preserve"> be accompanied by fits of f</w:t>
      </w:r>
      <w:r w:rsidR="00B91D4E">
        <w:t>evered</w:t>
      </w:r>
      <w:r w:rsidR="00CC219D">
        <w:t xml:space="preserve"> violence, European disruption with hordes of refugees, extreme poverty and disease, another punitive peace, a falling out between the victors and a new arms race, </w:t>
      </w:r>
      <w:r w:rsidR="00990A8C">
        <w:t>a curbing of freedoms</w:t>
      </w:r>
      <w:r w:rsidR="00B91D4E">
        <w:t xml:space="preserve">, “less opportunity to speak freely, far more fear and far more danger of frantic mass impulses”. His vision of a dominant United States was interesting: </w:t>
      </w:r>
    </w:p>
    <w:p w14:paraId="5370A139" w14:textId="7628DA7B" w:rsidR="009E65CD" w:rsidRDefault="00B91D4E" w:rsidP="00B119E1">
      <w:r>
        <w:t>“America has a transitory unity and stability under the protean aspects of the New Deal, but no one knows what will follow when the extremely personal direction of Franklin Roosevelt ce</w:t>
      </w:r>
      <w:r w:rsidR="005F1F14">
        <w:t>ases.  There may be a heavily financed drive to put back the New Deal and return to a hard-faced business individualism. Big business has used some rough methods in the past and may resort to still rougher methods again</w:t>
      </w:r>
      <w:r w:rsidR="00702A4F">
        <w:t>… The apparent solidarity of the United States may be as personal as any dictatorship; it may be accidental and not essential”.</w:t>
      </w:r>
      <w:r w:rsidR="00702A4F">
        <w:rPr>
          <w:rStyle w:val="FootnoteReference"/>
        </w:rPr>
        <w:footnoteReference w:id="9"/>
      </w:r>
    </w:p>
    <w:p w14:paraId="18528BD5" w14:textId="657EED0E" w:rsidR="00CB4AA3" w:rsidRDefault="00863328" w:rsidP="00B119E1">
      <w:r>
        <w:rPr>
          <w:i/>
          <w:iCs/>
        </w:rPr>
        <w:lastRenderedPageBreak/>
        <w:t>The Fate of Homo Sapiens</w:t>
      </w:r>
      <w:r>
        <w:t xml:space="preserve"> concluded with these words:</w:t>
      </w:r>
    </w:p>
    <w:p w14:paraId="5046666F" w14:textId="515927B9" w:rsidR="00863328" w:rsidRDefault="00863328" w:rsidP="00B119E1">
      <w:r>
        <w:t xml:space="preserve">“There is no reason whatever to believe that the order of nature has any greater bias in favour of man than it had in favour of the ichthyosaur or the pterodactyl. In spite of all my disposition to a brave-looking optimism, I perceive that now the universe is bored with him, is turning a hard face to him…suffering as every ill-adapted creature must suffer in gross and detail, along the stream of fate to degradation, suffering and death…. </w:t>
      </w:r>
    </w:p>
    <w:p w14:paraId="14352913" w14:textId="3BA4941E" w:rsidR="00863328" w:rsidRDefault="00863328" w:rsidP="00B119E1">
      <w:r>
        <w:t xml:space="preserve">Adapt or perish, that is and always has been the implacable law of life for all its children. Either the human imagination and the human will to live, rises to the plain necessity of our case, and a renascent </w:t>
      </w:r>
      <w:r>
        <w:rPr>
          <w:i/>
          <w:iCs/>
        </w:rPr>
        <w:t>Homo sapiens</w:t>
      </w:r>
      <w:r>
        <w:t xml:space="preserve"> struggles on to a new, a harder</w:t>
      </w:r>
      <w:r w:rsidR="009D7D97">
        <w:t xml:space="preserve"> and a happier world dominion, or he blunders down the slopes of failure through a series of unhappy phases, in the wake of all the monster reptiles and beasts that have flourished and lorded it on earth before him, to his ultimate extinction. Either life is just beginning for him or it is drawing very rapidly to its close… Meet it or shirk it, this is the present outlook for mankind”.</w:t>
      </w:r>
      <w:r w:rsidR="009D7D97">
        <w:rPr>
          <w:rStyle w:val="FootnoteReference"/>
        </w:rPr>
        <w:footnoteReference w:id="10"/>
      </w:r>
    </w:p>
    <w:p w14:paraId="33D313E6" w14:textId="17D664C2" w:rsidR="00743E4A" w:rsidRDefault="00743E4A" w:rsidP="00B119E1">
      <w:pPr>
        <w:rPr>
          <w:b/>
          <w:bCs/>
        </w:rPr>
      </w:pPr>
      <w:r>
        <w:rPr>
          <w:b/>
          <w:bCs/>
        </w:rPr>
        <w:t>Mind at the End of its Tether</w:t>
      </w:r>
    </w:p>
    <w:p w14:paraId="16E419CE" w14:textId="40053A73" w:rsidR="002A377E" w:rsidRDefault="002A377E" w:rsidP="00B119E1">
      <w:r>
        <w:t xml:space="preserve">HG’s work with this title </w:t>
      </w:r>
      <w:r w:rsidR="00666AE8">
        <w:t xml:space="preserve">was </w:t>
      </w:r>
      <w:r>
        <w:t>published in 1945</w:t>
      </w:r>
      <w:r w:rsidR="00666AE8">
        <w:t>. It</w:t>
      </w:r>
      <w:r>
        <w:t xml:space="preserve"> was only a pamphlet – it was 34 pages long. It ostensibly condensed the essentials of an assembly of essays, memoranda and other writings of his from the war years 1942 to 1944, and a possible short </w:t>
      </w:r>
      <w:r w:rsidR="004B1481">
        <w:t xml:space="preserve">new chapter for his popular </w:t>
      </w:r>
      <w:r w:rsidR="004B1481">
        <w:rPr>
          <w:i/>
          <w:iCs/>
        </w:rPr>
        <w:t>Short History of the World</w:t>
      </w:r>
      <w:r w:rsidR="004B1481">
        <w:t>. The end result was quite strange, darkly prophetic in a confused way</w:t>
      </w:r>
      <w:r w:rsidR="00977408">
        <w:t xml:space="preserve"> and</w:t>
      </w:r>
      <w:r w:rsidR="004B1481">
        <w:t xml:space="preserve"> nihilistic in tone</w:t>
      </w:r>
      <w:r w:rsidR="00977408">
        <w:t>, although he preferred to call it stoically</w:t>
      </w:r>
      <w:r w:rsidR="00353805">
        <w:t xml:space="preserve"> cynical</w:t>
      </w:r>
      <w:r w:rsidR="00977408">
        <w:t>. Many passages were virtually incomprehensible, interspersed with some quite clear summaries of what was then known about the development of life on planet earth. He even threw in some scraps of his own poetry (</w:t>
      </w:r>
      <w:r w:rsidR="00C42B6E">
        <w:t xml:space="preserve">possibly </w:t>
      </w:r>
      <w:r w:rsidR="00977408">
        <w:t xml:space="preserve">the best part of the </w:t>
      </w:r>
      <w:r w:rsidR="00666AE8">
        <w:t>essay</w:t>
      </w:r>
      <w:r w:rsidR="00977408">
        <w:t>)</w:t>
      </w:r>
      <w:r w:rsidR="006F405E">
        <w:t xml:space="preserve"> and</w:t>
      </w:r>
      <w:r w:rsidR="00C42B6E">
        <w:t xml:space="preserve"> there were</w:t>
      </w:r>
      <w:r w:rsidR="006F405E">
        <w:t xml:space="preserve"> some personal reminiscences and opinions on subjects such as women and sex</w:t>
      </w:r>
      <w:r w:rsidR="00977408">
        <w:t>.</w:t>
      </w:r>
    </w:p>
    <w:p w14:paraId="612C3C11" w14:textId="14E2CD5C" w:rsidR="00C42B6E" w:rsidRDefault="006F405E" w:rsidP="00B119E1">
      <w:r>
        <w:t>The opening set the tone.</w:t>
      </w:r>
      <w:r w:rsidR="00051A30">
        <w:t xml:space="preserve"> He stated bluntly that within weeks and months there had been “a fundamental change in the conditions under which life, not simply human life but all self-conscious existence, has been going on since its beginning… this world is at the end of its tether. The end of everything we call life is close at hand, and cannot be evaded”. Humans should be thinking day and night “in a passion of concentration, dismay and mental struggle upon the ultimate disaster that confronts our species”. Instead of which we all </w:t>
      </w:r>
      <w:r w:rsidR="00CF0128">
        <w:t>revert</w:t>
      </w:r>
      <w:r w:rsidR="00051A30">
        <w:t xml:space="preserve"> to “normal” existence</w:t>
      </w:r>
      <w:r w:rsidR="00402DFF">
        <w:t xml:space="preserve"> with its “narrowest prejudices, hates, competitiveness and jealousies with impulses of the most unselfish and endearing quality, bright friendliness, unasked helpfulness… We live in reference to past experience and not to future events, however inevitable”.</w:t>
      </w:r>
      <w:r w:rsidR="005343D7">
        <w:rPr>
          <w:rStyle w:val="FootnoteReference"/>
        </w:rPr>
        <w:footnoteReference w:id="11"/>
      </w:r>
      <w:r>
        <w:t xml:space="preserve"> </w:t>
      </w:r>
      <w:r w:rsidR="00792DDC">
        <w:t xml:space="preserve">No clear explanation </w:t>
      </w:r>
      <w:r w:rsidR="00666AE8">
        <w:t>was</w:t>
      </w:r>
      <w:r w:rsidR="00792DDC">
        <w:t xml:space="preserve"> given for the fundamental change so described. Science, it turned out, had no answers.</w:t>
      </w:r>
    </w:p>
    <w:p w14:paraId="6EFC5291" w14:textId="57D7252B" w:rsidR="009D004B" w:rsidRDefault="00E65A63" w:rsidP="00B119E1">
      <w:r>
        <w:t xml:space="preserve">Somehow or other the cosmic movement of events had become increasingly adverse to the mental make-up of everyday life. Over eons the </w:t>
      </w:r>
      <w:r w:rsidR="00666AE8">
        <w:t>cosmic process</w:t>
      </w:r>
      <w:r>
        <w:t xml:space="preserve"> had come to a type of congruence with the human mind.</w:t>
      </w:r>
      <w:r w:rsidR="00792DDC">
        <w:t xml:space="preserve"> </w:t>
      </w:r>
      <w:r>
        <w:t xml:space="preserve"> That congruence was now disappearing. Processes that had run in parallel had now abruptly swung off at a tangent to each other.</w:t>
      </w:r>
      <w:r w:rsidR="00186AD9">
        <w:t xml:space="preserve"> Life had passed plainly into a phase of compete finality. A “frightful queerness” had come into our existence</w:t>
      </w:r>
      <w:r w:rsidR="00C101B4">
        <w:t>, a “new scheme of being, hitherto unimaginable</w:t>
      </w:r>
      <w:r w:rsidR="003A14E1">
        <w:t xml:space="preserve"> by the human mind… The writer is convinced that there is no way out or round or through the impasse. It is the end”.</w:t>
      </w:r>
      <w:r w:rsidR="006E574F">
        <w:rPr>
          <w:rStyle w:val="FootnoteReference"/>
        </w:rPr>
        <w:footnoteReference w:id="12"/>
      </w:r>
      <w:r w:rsidR="006E574F">
        <w:t xml:space="preserve"> Wells had spent his life pursuing the trends and directions of human evolution, the supposedly upward spiral towards greater rationality and adaptability. Now he </w:t>
      </w:r>
      <w:r w:rsidR="006E574F">
        <w:lastRenderedPageBreak/>
        <w:t>could no longer detect any trends, any sense in what was happening: “Hitherto events had been held together by a certain logical consistency, as the heavenly bodies as we know them have been held by the pull, the golden cord, of Gravitation. Now it is as if that cord had vanished and everything was driving anyhow at a steadily increasingly velocity”.</w:t>
      </w:r>
      <w:r w:rsidR="0092323A">
        <w:rPr>
          <w:rStyle w:val="FootnoteReference"/>
        </w:rPr>
        <w:footnoteReference w:id="13"/>
      </w:r>
      <w:r w:rsidR="007F6F69">
        <w:t xml:space="preserve"> In an atmosphere of incredible chaos the pattern of things to come was impossible to detect.</w:t>
      </w:r>
      <w:r w:rsidR="003730D6">
        <w:t xml:space="preserve"> </w:t>
      </w:r>
      <w:r w:rsidR="009D004B">
        <w:t>Even though he has just told us that</w:t>
      </w:r>
      <w:r w:rsidR="00AC5CE5">
        <w:t xml:space="preserve"> not</w:t>
      </w:r>
      <w:r w:rsidR="009D004B">
        <w:t xml:space="preserve"> even he,</w:t>
      </w:r>
      <w:r w:rsidR="0013748E">
        <w:t xml:space="preserve"> n</w:t>
      </w:r>
      <w:r w:rsidR="009D004B">
        <w:t>or any other philosophers or scientists, c</w:t>
      </w:r>
      <w:r w:rsidR="00346877">
        <w:t>ould</w:t>
      </w:r>
      <w:r w:rsidR="009D004B">
        <w:t xml:space="preserve"> solve this riddle or begin to explain things, Wells railed on about the indifference of “the dull mass”, their innate gift for incoherence, evasion and credulity, their refusal to listen to wiser voices (like his). </w:t>
      </w:r>
    </w:p>
    <w:p w14:paraId="03AE3989" w14:textId="03C71482" w:rsidR="003730D6" w:rsidRDefault="003730D6" w:rsidP="00B119E1">
      <w:r>
        <w:t xml:space="preserve">The rest of </w:t>
      </w:r>
      <w:r>
        <w:rPr>
          <w:i/>
          <w:iCs/>
        </w:rPr>
        <w:t>Tether</w:t>
      </w:r>
      <w:r>
        <w:t xml:space="preserve"> elaborated upon these opening themes. In a poetic flash Wells declared: “The cinema sheet stares us in the face. That sheet is the actual fabric of Being. Our loves, our hates, our wars and battles, are no more than a phantasmagoria dancing on that fabric, themselves as unsubstantial as a dream”. </w:t>
      </w:r>
      <w:r w:rsidR="008D6A8A">
        <w:t xml:space="preserve">Life, he quoted Shakespeare, was “a tale told by an idiot, full of sound and fury, signifying nothing…”. </w:t>
      </w:r>
      <w:r w:rsidR="008D6A8A">
        <w:rPr>
          <w:rStyle w:val="FootnoteReference"/>
        </w:rPr>
        <w:footnoteReference w:id="14"/>
      </w:r>
      <w:r w:rsidR="008D6A8A">
        <w:t xml:space="preserve"> </w:t>
      </w:r>
      <w:r w:rsidR="00902F01">
        <w:t>At one stage Wells suggest</w:t>
      </w:r>
      <w:r w:rsidR="00340276">
        <w:t>ed</w:t>
      </w:r>
      <w:r w:rsidR="00902F01">
        <w:t xml:space="preserve"> that the “Power” that</w:t>
      </w:r>
      <w:r w:rsidR="0054680E">
        <w:t xml:space="preserve"> </w:t>
      </w:r>
      <w:r w:rsidR="00902F01">
        <w:t>evoked the world, the “space-time continuum”, had at last turned against it. (Why? We never get to know). He struggled with the term “power” (possibly too religious in tone) and, using mystical among other sources, explored terms like</w:t>
      </w:r>
      <w:r w:rsidR="008707B1">
        <w:t xml:space="preserve"> “cosmic process”, “the beyond”, “the unknown” or “the Unknowable” (traceable back to Herbert Spencer).</w:t>
      </w:r>
      <w:r w:rsidR="008D44CE">
        <w:t xml:space="preserve"> All were unsound. He harked back to one of his earlier fantasies and called the power “The Antagonist”</w:t>
      </w:r>
      <w:r w:rsidR="000964F2">
        <w:t xml:space="preserve"> - “the unknown implacable which has endured life for so long by our reckoning and has now turned against it so implacably to wipe it out”.</w:t>
      </w:r>
      <w:r w:rsidR="00340276">
        <w:rPr>
          <w:rStyle w:val="FootnoteReference"/>
        </w:rPr>
        <w:footnoteReference w:id="15"/>
      </w:r>
    </w:p>
    <w:p w14:paraId="5A1C6BD1" w14:textId="28047FC2" w:rsidR="007F6FD1" w:rsidRDefault="0054680E" w:rsidP="00B119E1">
      <w:r>
        <w:t xml:space="preserve">All that humans would </w:t>
      </w:r>
      <w:r w:rsidR="00B14F38">
        <w:t xml:space="preserve">probably </w:t>
      </w:r>
      <w:r>
        <w:t>do about this would be</w:t>
      </w:r>
      <w:r w:rsidR="009F1CD4">
        <w:t xml:space="preserve"> to turn to “blind obedience to egotistical leaders, fanatical persecutions, panics, hysterical violence and cruelty”. Wells could offer the blind masses no compelling arguments against such panic and fanaticism, although persecution and cruelties appalled him: “ Such things are also in his own make-up in a large measure, but none the less he hates and fights against them with all his strength. He would rather our species ended its story in dignity, kindliness and generosity, and not like drunken cowards in a daze or poisoned rats in a sack. But this is a matter of individual predilection for everyone to decide for himself”.</w:t>
      </w:r>
      <w:r w:rsidR="009F1CD4">
        <w:rPr>
          <w:rStyle w:val="FootnoteReference"/>
        </w:rPr>
        <w:footnoteReference w:id="16"/>
      </w:r>
      <w:r w:rsidR="00B55CA0">
        <w:t xml:space="preserve"> Adapt or perish was nature’s inexorable imperative. Wells had always argued this Darwinian imperative. Now he considered the possibility of humans failing in this task, probably to be succeeded by a non-human species.</w:t>
      </w:r>
    </w:p>
    <w:p w14:paraId="0D2B8CC4" w14:textId="034EEB65" w:rsidR="00743E4A" w:rsidRDefault="007F6FD1" w:rsidP="00B119E1">
      <w:r>
        <w:t xml:space="preserve">There then followed a disquisition on the long evolution of life on the planet, showing how the struggle to survive lay at </w:t>
      </w:r>
      <w:r w:rsidR="005B2012">
        <w:t>its</w:t>
      </w:r>
      <w:r>
        <w:t xml:space="preserve"> heart</w:t>
      </w:r>
      <w:r w:rsidR="005B2012">
        <w:t>.</w:t>
      </w:r>
      <w:r>
        <w:t xml:space="preserve"> He discussed phenomena such as “gigantism” by which creatures following their life force</w:t>
      </w:r>
      <w:r w:rsidR="007B733B">
        <w:t xml:space="preserve"> adapted to their changing environments successfully for eons but finally outgrew their food sources and failed to meet challenges such as climate change. (Wells never looked at th</w:t>
      </w:r>
      <w:r w:rsidR="001A21A5">
        <w:t>e</w:t>
      </w:r>
      <w:r w:rsidR="007B733B">
        <w:t xml:space="preserve"> challenge </w:t>
      </w:r>
      <w:r w:rsidR="001A21A5">
        <w:t xml:space="preserve">of climate change </w:t>
      </w:r>
      <w:r w:rsidR="007B733B">
        <w:t xml:space="preserve">for present-day humans but if he were around </w:t>
      </w:r>
      <w:r w:rsidR="006B7379">
        <w:t>today,</w:t>
      </w:r>
      <w:r w:rsidR="007B733B">
        <w:t xml:space="preserve"> he certainly would).</w:t>
      </w:r>
      <w:r w:rsidR="006B7379">
        <w:t xml:space="preserve"> Accident and luck had certainly played their part in evolution (as Darwin himself often argued).  This was the case, for instance, in the development of backboned animals, as also </w:t>
      </w:r>
      <w:r w:rsidR="005B2012">
        <w:t xml:space="preserve">in </w:t>
      </w:r>
      <w:r w:rsidR="006B7379">
        <w:t xml:space="preserve">the triumph of </w:t>
      </w:r>
      <w:r w:rsidR="006B7379">
        <w:rPr>
          <w:i/>
          <w:iCs/>
        </w:rPr>
        <w:t>Homo sapiens</w:t>
      </w:r>
      <w:r>
        <w:t xml:space="preserve"> </w:t>
      </w:r>
      <w:r w:rsidR="006B7379">
        <w:t>over other humanoids. Would man’s luck continue? Wells doubted it.</w:t>
      </w:r>
    </w:p>
    <w:p w14:paraId="05A943C8" w14:textId="09C54A39" w:rsidR="007B361C" w:rsidRDefault="007B361C" w:rsidP="00B119E1">
      <w:r>
        <w:t>As he summed it up:</w:t>
      </w:r>
    </w:p>
    <w:p w14:paraId="70BD21AE" w14:textId="03791623" w:rsidR="007B361C" w:rsidRDefault="007B361C" w:rsidP="00B119E1">
      <w:r>
        <w:lastRenderedPageBreak/>
        <w:t xml:space="preserve">“The writer sees the world as a jaded world devoid of recuperative power… The old men behave for the most part meanly and disgustingly, and the young are spasmodic, foolish and all too easily misled. Man must go steeply up or down and the odds seem to be all in favour of his going down and out. If he goes up, then so great is the adaptation demanded of him that he must cease to be a man. Ordinary man is at the end of his tether. Only a small, highly </w:t>
      </w:r>
      <w:r w:rsidR="00353805">
        <w:t>adaptable minority of the species can possibly survive”.</w:t>
      </w:r>
      <w:r w:rsidR="00353805">
        <w:rPr>
          <w:rStyle w:val="FootnoteReference"/>
        </w:rPr>
        <w:footnoteReference w:id="17"/>
      </w:r>
      <w:r w:rsidR="00353805">
        <w:t xml:space="preserve"> </w:t>
      </w:r>
    </w:p>
    <w:p w14:paraId="5752FE5A" w14:textId="2E249A13" w:rsidR="00C71D5F" w:rsidRDefault="00C71D5F" w:rsidP="00B119E1">
      <w:r>
        <w:t>Wells was in poor health and had not long to live. He was, as he said, in his seventy ninth year and had lived cheerfully and abundantly: “Like Landor he has warmed both hands at the fire of life and now as it sinks towards a meticulous invalidism, he is ready to depart”.</w:t>
      </w:r>
      <w:r>
        <w:rPr>
          <w:rStyle w:val="FootnoteReference"/>
        </w:rPr>
        <w:footnoteReference w:id="18"/>
      </w:r>
      <w:r>
        <w:t xml:space="preserve"> </w:t>
      </w:r>
      <w:r w:rsidR="007B6358">
        <w:t xml:space="preserve">Herbert George Wells, born on 21 September 1866, still in the Victorian age, died of liver cancer on 13 August 1946, in the atomic age. </w:t>
      </w:r>
      <w:r w:rsidR="00B3682D">
        <w:t xml:space="preserve">There were many fulsome memorial addresses, obituaries and articles by his friends and the leading writers, politicians and reformers of the day, all recognising him as a founding father of science fiction and a significant advocate of global peace. J. B. Priestley described him as a man whose word was light in a thousand dark places. His Fabian friend and labour historian G. D. H. Cole said that he belonged not only to socialists but to all mankind, making a long stand for sanity and decency in human relations and for the ordering of human society. There were leading articles in the </w:t>
      </w:r>
      <w:r w:rsidR="00243230">
        <w:rPr>
          <w:i/>
          <w:iCs/>
        </w:rPr>
        <w:t>Times</w:t>
      </w:r>
      <w:r w:rsidR="00243230">
        <w:t xml:space="preserve"> and the </w:t>
      </w:r>
      <w:r w:rsidR="00243230">
        <w:rPr>
          <w:i/>
          <w:iCs/>
        </w:rPr>
        <w:t>Manchester Guardian</w:t>
      </w:r>
      <w:r w:rsidR="00243230">
        <w:t>. The dark mood in a ravaged Europe was epitomised in an obituary from th</w:t>
      </w:r>
      <w:r w:rsidR="000654AA">
        <w:t xml:space="preserve">e </w:t>
      </w:r>
      <w:r w:rsidR="000654AA">
        <w:rPr>
          <w:i/>
          <w:iCs/>
        </w:rPr>
        <w:t>Sydney Morning Herald</w:t>
      </w:r>
      <w:r w:rsidR="000654AA">
        <w:t>:</w:t>
      </w:r>
    </w:p>
    <w:p w14:paraId="39FD02AE" w14:textId="15A35930" w:rsidR="000654AA" w:rsidRPr="000654AA" w:rsidRDefault="000654AA" w:rsidP="00B119E1">
      <w:r>
        <w:t xml:space="preserve">“Without men like Wells, we should be much poorer. While they are alive to make themselves heard, men of good-will feel comparatively safe. When they are dead, the world is left to the mercy of the book burners, the Communists, the Fascists, the Ku Klux Klan, the extremists of all kinds, the frightened little men with big whips. That is why, one says, with the death of Wells, that the lights are going out in Europe”. </w:t>
      </w:r>
      <w:r>
        <w:rPr>
          <w:rStyle w:val="FootnoteReference"/>
        </w:rPr>
        <w:footnoteReference w:id="19"/>
      </w:r>
      <w:r>
        <w:t xml:space="preserve"> </w:t>
      </w:r>
    </w:p>
    <w:p w14:paraId="65A33A01" w14:textId="77777777" w:rsidR="001A21A5" w:rsidRDefault="001A21A5" w:rsidP="00B119E1"/>
    <w:p w14:paraId="52A31BD7" w14:textId="77777777" w:rsidR="005B2012" w:rsidRPr="00743E4A" w:rsidRDefault="005B2012" w:rsidP="00B119E1"/>
    <w:p w14:paraId="6654560E" w14:textId="77777777" w:rsidR="00A41278" w:rsidRPr="00863328" w:rsidRDefault="00A41278" w:rsidP="00B119E1"/>
    <w:p w14:paraId="41134AA4" w14:textId="683BA688" w:rsidR="007C2497" w:rsidRDefault="00B91D4E" w:rsidP="00B119E1">
      <w:r>
        <w:t xml:space="preserve"> </w:t>
      </w:r>
      <w:r w:rsidR="00CC219D">
        <w:t xml:space="preserve"> </w:t>
      </w:r>
    </w:p>
    <w:p w14:paraId="0A60746C" w14:textId="3A1B36D5" w:rsidR="00496330" w:rsidRPr="00D42107" w:rsidRDefault="007C2497" w:rsidP="00B119E1">
      <w:r>
        <w:t xml:space="preserve"> </w:t>
      </w:r>
    </w:p>
    <w:p w14:paraId="147D37DA" w14:textId="758C57E3" w:rsidR="00DA470F" w:rsidRDefault="004477C0" w:rsidP="00B119E1">
      <w:r>
        <w:t xml:space="preserve"> </w:t>
      </w:r>
    </w:p>
    <w:p w14:paraId="5A03BA1B" w14:textId="3D4829ED" w:rsidR="00CA33EC" w:rsidRPr="00251890" w:rsidRDefault="003D4ECA" w:rsidP="00B119E1">
      <w:r>
        <w:t xml:space="preserve"> </w:t>
      </w:r>
      <w:r w:rsidR="00DC3433">
        <w:t xml:space="preserve">   </w:t>
      </w:r>
    </w:p>
    <w:p w14:paraId="31EAAB50" w14:textId="7AE5F4ED" w:rsidR="005253DD" w:rsidRPr="005253DD" w:rsidRDefault="005253DD" w:rsidP="005253DD"/>
    <w:p w14:paraId="0098EEFF" w14:textId="7A158CBC" w:rsidR="005344AB" w:rsidRPr="005344AB" w:rsidRDefault="005344AB" w:rsidP="005344AB"/>
    <w:sectPr w:rsidR="005344AB" w:rsidRPr="005344A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EF07AB" w14:textId="77777777" w:rsidR="00117918" w:rsidRDefault="00117918" w:rsidP="001B3070">
      <w:pPr>
        <w:spacing w:after="0" w:line="240" w:lineRule="auto"/>
      </w:pPr>
      <w:r>
        <w:separator/>
      </w:r>
    </w:p>
  </w:endnote>
  <w:endnote w:type="continuationSeparator" w:id="0">
    <w:p w14:paraId="0BF30C5B" w14:textId="77777777" w:rsidR="00117918" w:rsidRDefault="00117918" w:rsidP="001B3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59364" w14:textId="77777777" w:rsidR="000C3AC6" w:rsidRDefault="000C3A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1463722"/>
      <w:docPartObj>
        <w:docPartGallery w:val="Page Numbers (Bottom of Page)"/>
        <w:docPartUnique/>
      </w:docPartObj>
    </w:sdtPr>
    <w:sdtEndPr>
      <w:rPr>
        <w:noProof/>
      </w:rPr>
    </w:sdtEndPr>
    <w:sdtContent>
      <w:p w14:paraId="287071C1" w14:textId="3EFE5010" w:rsidR="000C3AC6" w:rsidRDefault="000C3AC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B12C09" w14:textId="77777777" w:rsidR="000C3AC6" w:rsidRDefault="000C3A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3AAFA1" w14:textId="77777777" w:rsidR="000C3AC6" w:rsidRDefault="000C3A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42B636" w14:textId="77777777" w:rsidR="00117918" w:rsidRDefault="00117918" w:rsidP="001B3070">
      <w:pPr>
        <w:spacing w:after="0" w:line="240" w:lineRule="auto"/>
      </w:pPr>
      <w:r>
        <w:separator/>
      </w:r>
    </w:p>
  </w:footnote>
  <w:footnote w:type="continuationSeparator" w:id="0">
    <w:p w14:paraId="560D15D3" w14:textId="77777777" w:rsidR="00117918" w:rsidRDefault="00117918" w:rsidP="001B3070">
      <w:pPr>
        <w:spacing w:after="0" w:line="240" w:lineRule="auto"/>
      </w:pPr>
      <w:r>
        <w:continuationSeparator/>
      </w:r>
    </w:p>
  </w:footnote>
  <w:footnote w:id="1">
    <w:p w14:paraId="1E11B72A" w14:textId="3937E0EC" w:rsidR="00F64179" w:rsidRPr="00F64179" w:rsidRDefault="00F64179">
      <w:pPr>
        <w:pStyle w:val="FootnoteText"/>
      </w:pPr>
      <w:r>
        <w:rPr>
          <w:rStyle w:val="FootnoteReference"/>
        </w:rPr>
        <w:footnoteRef/>
      </w:r>
      <w:r>
        <w:t xml:space="preserve"> In fact this prediction actually helped accelerate research into nuclear fission. Leo Szilard, one of the scientists on the Manhattan Project which led directly to the first atomic bombs, said that the idea of chain reaction came to him after reading </w:t>
      </w:r>
      <w:r>
        <w:rPr>
          <w:i/>
          <w:iCs/>
        </w:rPr>
        <w:t>The World Set Free</w:t>
      </w:r>
      <w:r>
        <w:t>.</w:t>
      </w:r>
    </w:p>
  </w:footnote>
  <w:footnote w:id="2">
    <w:p w14:paraId="5C21A34B" w14:textId="7644AE5A" w:rsidR="001B3070" w:rsidRPr="001B3070" w:rsidRDefault="001B3070">
      <w:pPr>
        <w:pStyle w:val="FootnoteText"/>
      </w:pPr>
      <w:r>
        <w:rPr>
          <w:rStyle w:val="FootnoteReference"/>
        </w:rPr>
        <w:footnoteRef/>
      </w:r>
      <w:r>
        <w:t xml:space="preserve"> H. G. Wells, </w:t>
      </w:r>
      <w:r>
        <w:rPr>
          <w:i/>
          <w:iCs/>
        </w:rPr>
        <w:t>The Discovery of the Future</w:t>
      </w:r>
      <w:r>
        <w:t xml:space="preserve"> (London, 1902) and </w:t>
      </w:r>
      <w:r>
        <w:rPr>
          <w:i/>
          <w:iCs/>
        </w:rPr>
        <w:t>Anticipations of the Reaction of Mechanical and Scientific Progress upon Human Life and Thought</w:t>
      </w:r>
      <w:r>
        <w:t xml:space="preserve"> (London, 1902)</w:t>
      </w:r>
      <w:r w:rsidR="009D3559">
        <w:t xml:space="preserve"> (hereafter </w:t>
      </w:r>
      <w:r w:rsidR="009D3559">
        <w:rPr>
          <w:i/>
          <w:iCs/>
        </w:rPr>
        <w:t>Anticipations</w:t>
      </w:r>
      <w:r w:rsidR="009D3559">
        <w:t>)</w:t>
      </w:r>
      <w:r>
        <w:t>.</w:t>
      </w:r>
    </w:p>
  </w:footnote>
  <w:footnote w:id="3">
    <w:p w14:paraId="746E89E7" w14:textId="7B441FF0" w:rsidR="005E43AE" w:rsidRPr="005E43AE" w:rsidRDefault="005E43AE">
      <w:pPr>
        <w:pStyle w:val="FootnoteText"/>
      </w:pPr>
      <w:r>
        <w:rPr>
          <w:rStyle w:val="FootnoteReference"/>
        </w:rPr>
        <w:footnoteRef/>
      </w:r>
      <w:r>
        <w:t xml:space="preserve"> </w:t>
      </w:r>
      <w:r>
        <w:rPr>
          <w:i/>
          <w:iCs/>
        </w:rPr>
        <w:t>Anticipations</w:t>
      </w:r>
      <w:r>
        <w:t>, pp. 81-82, 211-212.</w:t>
      </w:r>
    </w:p>
  </w:footnote>
  <w:footnote w:id="4">
    <w:p w14:paraId="7BA989C6" w14:textId="52423A17" w:rsidR="00555BA9" w:rsidRPr="00555BA9" w:rsidRDefault="00555BA9">
      <w:pPr>
        <w:pStyle w:val="FootnoteText"/>
      </w:pPr>
      <w:r>
        <w:rPr>
          <w:rStyle w:val="FootnoteReference"/>
        </w:rPr>
        <w:footnoteRef/>
      </w:r>
      <w:r>
        <w:t xml:space="preserve"> </w:t>
      </w:r>
      <w:r w:rsidR="00DA6EC7">
        <w:rPr>
          <w:i/>
          <w:iCs/>
        </w:rPr>
        <w:t>Anticipations</w:t>
      </w:r>
      <w:r w:rsidR="00DA6EC7">
        <w:t>, pp.</w:t>
      </w:r>
      <w:r w:rsidR="00135301">
        <w:t xml:space="preserve"> 280,</w:t>
      </w:r>
      <w:r w:rsidR="00C71A62">
        <w:t xml:space="preserve"> </w:t>
      </w:r>
      <w:r w:rsidR="00DA6EC7">
        <w:t>287-290</w:t>
      </w:r>
      <w:r w:rsidR="00135301">
        <w:t>, 317.</w:t>
      </w:r>
      <w:r w:rsidR="00667469">
        <w:t xml:space="preserve"> In this and other works </w:t>
      </w:r>
      <w:r w:rsidR="00DA6EC7">
        <w:t xml:space="preserve">such as </w:t>
      </w:r>
      <w:r w:rsidR="00DA6EC7">
        <w:rPr>
          <w:i/>
          <w:iCs/>
        </w:rPr>
        <w:t>A Modern Utopia</w:t>
      </w:r>
      <w:r w:rsidR="00DA6EC7">
        <w:t xml:space="preserve"> (1905)</w:t>
      </w:r>
      <w:r w:rsidR="00667469">
        <w:t xml:space="preserve"> Wells advocated sterilisation or killing of deformed or diseased babies and segregation on isolated islands of idiots, lunatics, addicts, drunkards, aggressors and thieves. </w:t>
      </w:r>
      <w:r w:rsidR="00752E82">
        <w:t xml:space="preserve">He wasn’t the only one. </w:t>
      </w:r>
      <w:r w:rsidR="00667469">
        <w:t xml:space="preserve">D. H. Lawrence in 1908 dreamt of building “a lethal chamber as big as the Crystal Palace” to dispose of “ the sick, the halt, and the maimed”: James T. Boulton, ed, </w:t>
      </w:r>
      <w:r w:rsidR="00667469">
        <w:rPr>
          <w:i/>
          <w:iCs/>
        </w:rPr>
        <w:t>The Letters of D. H. Lawrence</w:t>
      </w:r>
      <w:r w:rsidR="00667469">
        <w:t xml:space="preserve"> (Cambridge, 1979), I, pp. 81, 190-193. </w:t>
      </w:r>
      <w:r w:rsidR="00135301">
        <w:t xml:space="preserve">For full documentation of Wells’s draconic ideas and fear of the masses see John Carey’s ground-breaking book </w:t>
      </w:r>
      <w:r w:rsidR="00135301">
        <w:rPr>
          <w:i/>
          <w:iCs/>
        </w:rPr>
        <w:t>The Intellectuals and the Masses: Pride and Prejudice among the Literary Intelligentsia 1880-1939</w:t>
      </w:r>
      <w:r w:rsidR="00135301">
        <w:t xml:space="preserve"> (Faber, 1992), pp.118-134.</w:t>
      </w:r>
      <w:r w:rsidR="00667469">
        <w:t xml:space="preserve">                                                                                    </w:t>
      </w:r>
    </w:p>
  </w:footnote>
  <w:footnote w:id="5">
    <w:p w14:paraId="2B4AB071" w14:textId="50298CE8" w:rsidR="00012693" w:rsidRPr="00012693" w:rsidRDefault="00012693">
      <w:pPr>
        <w:pStyle w:val="FootnoteText"/>
      </w:pPr>
      <w:r>
        <w:rPr>
          <w:rStyle w:val="FootnoteReference"/>
        </w:rPr>
        <w:footnoteRef/>
      </w:r>
      <w:r>
        <w:t xml:space="preserve"> H. G. Wells, </w:t>
      </w:r>
      <w:r>
        <w:rPr>
          <w:i/>
          <w:iCs/>
        </w:rPr>
        <w:t>The Fate of Homo Sapiens</w:t>
      </w:r>
      <w:r>
        <w:t xml:space="preserve"> (London, Secker and Warburg, 1939), pp.180-181.</w:t>
      </w:r>
    </w:p>
  </w:footnote>
  <w:footnote w:id="6">
    <w:p w14:paraId="0BC90240" w14:textId="650F7D31" w:rsidR="002D0F21" w:rsidRDefault="002D0F21">
      <w:pPr>
        <w:pStyle w:val="FootnoteText"/>
      </w:pPr>
      <w:r>
        <w:rPr>
          <w:rStyle w:val="FootnoteReference"/>
        </w:rPr>
        <w:footnoteRef/>
      </w:r>
      <w:r>
        <w:t xml:space="preserve"> Ibid, pp.182-185.</w:t>
      </w:r>
    </w:p>
  </w:footnote>
  <w:footnote w:id="7">
    <w:p w14:paraId="6D0D40BC" w14:textId="1E42A3A2" w:rsidR="00BF4859" w:rsidRDefault="00BF4859">
      <w:pPr>
        <w:pStyle w:val="FootnoteText"/>
      </w:pPr>
      <w:r>
        <w:rPr>
          <w:rStyle w:val="FootnoteReference"/>
        </w:rPr>
        <w:footnoteRef/>
      </w:r>
      <w:r>
        <w:t xml:space="preserve"> Ibid, pp.185-186.</w:t>
      </w:r>
    </w:p>
  </w:footnote>
  <w:footnote w:id="8">
    <w:p w14:paraId="03E054E5" w14:textId="7D8C47BA" w:rsidR="00C56886" w:rsidRDefault="00C56886">
      <w:pPr>
        <w:pStyle w:val="FootnoteText"/>
      </w:pPr>
      <w:r>
        <w:rPr>
          <w:rStyle w:val="FootnoteReference"/>
        </w:rPr>
        <w:footnoteRef/>
      </w:r>
      <w:r>
        <w:t xml:space="preserve"> Ibid, p.292.</w:t>
      </w:r>
    </w:p>
  </w:footnote>
  <w:footnote w:id="9">
    <w:p w14:paraId="38F9D637" w14:textId="273BF936" w:rsidR="00702A4F" w:rsidRDefault="00702A4F">
      <w:pPr>
        <w:pStyle w:val="FootnoteText"/>
      </w:pPr>
      <w:r>
        <w:rPr>
          <w:rStyle w:val="FootnoteReference"/>
        </w:rPr>
        <w:footnoteRef/>
      </w:r>
      <w:r>
        <w:t xml:space="preserve"> Ibid, pp.301-303. Previous quotes from chapter 26, “Decadent World”, pp.296-300. </w:t>
      </w:r>
    </w:p>
  </w:footnote>
  <w:footnote w:id="10">
    <w:p w14:paraId="63C5CD6D" w14:textId="0FE359D9" w:rsidR="009D7D97" w:rsidRDefault="009D7D97">
      <w:pPr>
        <w:pStyle w:val="FootnoteText"/>
      </w:pPr>
      <w:r>
        <w:rPr>
          <w:rStyle w:val="FootnoteReference"/>
        </w:rPr>
        <w:footnoteRef/>
      </w:r>
      <w:r>
        <w:t xml:space="preserve"> Ibid, pp.311-312.</w:t>
      </w:r>
    </w:p>
  </w:footnote>
  <w:footnote w:id="11">
    <w:p w14:paraId="4F2EC568" w14:textId="0F602914" w:rsidR="005343D7" w:rsidRPr="005343D7" w:rsidRDefault="005343D7">
      <w:pPr>
        <w:pStyle w:val="FootnoteText"/>
      </w:pPr>
      <w:r>
        <w:rPr>
          <w:rStyle w:val="FootnoteReference"/>
        </w:rPr>
        <w:footnoteRef/>
      </w:r>
      <w:r>
        <w:t xml:space="preserve"> H. G. Wells, </w:t>
      </w:r>
      <w:r>
        <w:rPr>
          <w:i/>
          <w:iCs/>
        </w:rPr>
        <w:t xml:space="preserve">Mind </w:t>
      </w:r>
      <w:r w:rsidR="00666AE8">
        <w:rPr>
          <w:i/>
          <w:iCs/>
        </w:rPr>
        <w:t>at</w:t>
      </w:r>
      <w:r>
        <w:rPr>
          <w:i/>
          <w:iCs/>
        </w:rPr>
        <w:t xml:space="preserve"> The End </w:t>
      </w:r>
      <w:r w:rsidR="00666AE8">
        <w:rPr>
          <w:i/>
          <w:iCs/>
        </w:rPr>
        <w:t>o</w:t>
      </w:r>
      <w:r>
        <w:rPr>
          <w:i/>
          <w:iCs/>
        </w:rPr>
        <w:t>f Its Tether</w:t>
      </w:r>
      <w:r>
        <w:t xml:space="preserve"> (Heinemann, London, 1945), pp.1-2.</w:t>
      </w:r>
    </w:p>
  </w:footnote>
  <w:footnote w:id="12">
    <w:p w14:paraId="0826B7FC" w14:textId="09F51D10" w:rsidR="006E574F" w:rsidRDefault="006E574F">
      <w:pPr>
        <w:pStyle w:val="FootnoteText"/>
      </w:pPr>
      <w:r>
        <w:rPr>
          <w:rStyle w:val="FootnoteReference"/>
        </w:rPr>
        <w:footnoteRef/>
      </w:r>
      <w:r>
        <w:t xml:space="preserve"> Ibid, p.4.</w:t>
      </w:r>
    </w:p>
  </w:footnote>
  <w:footnote w:id="13">
    <w:p w14:paraId="14685D63" w14:textId="0D7602E1" w:rsidR="0092323A" w:rsidRDefault="0092323A">
      <w:pPr>
        <w:pStyle w:val="FootnoteText"/>
      </w:pPr>
      <w:r>
        <w:rPr>
          <w:rStyle w:val="FootnoteReference"/>
        </w:rPr>
        <w:footnoteRef/>
      </w:r>
      <w:r>
        <w:t xml:space="preserve"> Ibid, p.5.</w:t>
      </w:r>
      <w:r w:rsidR="00BF2C1B">
        <w:t xml:space="preserve"> In an example of his opaque prose he said: “Unheard of strangeness in the quantitative proportions of bulk and substance is already apparent to modern philosophical scrutiny. The limit of size and space shrinks and continues to shrink inexorably. The swift diurnal return of that unrelenting pendulum, the new standard of reference, brings it home to our minds that hard fact is outpacing any standard hitherto accepted” (p.9). </w:t>
      </w:r>
    </w:p>
  </w:footnote>
  <w:footnote w:id="14">
    <w:p w14:paraId="68087702" w14:textId="339EB9A3" w:rsidR="008D6A8A" w:rsidRDefault="008D6A8A">
      <w:pPr>
        <w:pStyle w:val="FootnoteText"/>
      </w:pPr>
      <w:r>
        <w:rPr>
          <w:rStyle w:val="FootnoteReference"/>
        </w:rPr>
        <w:footnoteRef/>
      </w:r>
      <w:r>
        <w:t xml:space="preserve"> Ibid, pp.9-10.</w:t>
      </w:r>
    </w:p>
  </w:footnote>
  <w:footnote w:id="15">
    <w:p w14:paraId="061157D2" w14:textId="18F0C00F" w:rsidR="00340276" w:rsidRDefault="00340276">
      <w:pPr>
        <w:pStyle w:val="FootnoteText"/>
      </w:pPr>
      <w:r>
        <w:rPr>
          <w:rStyle w:val="FootnoteReference"/>
        </w:rPr>
        <w:footnoteRef/>
      </w:r>
      <w:r>
        <w:t xml:space="preserve"> Ibid, p.13.</w:t>
      </w:r>
    </w:p>
  </w:footnote>
  <w:footnote w:id="16">
    <w:p w14:paraId="6A8B299C" w14:textId="3B107103" w:rsidR="009F1CD4" w:rsidRDefault="009F1CD4">
      <w:pPr>
        <w:pStyle w:val="FootnoteText"/>
      </w:pPr>
      <w:r>
        <w:rPr>
          <w:rStyle w:val="FootnoteReference"/>
        </w:rPr>
        <w:footnoteRef/>
      </w:r>
      <w:r>
        <w:t xml:space="preserve"> Ibid, p</w:t>
      </w:r>
      <w:r w:rsidR="00F55EB3">
        <w:t>.</w:t>
      </w:r>
      <w:r>
        <w:t>18.</w:t>
      </w:r>
    </w:p>
  </w:footnote>
  <w:footnote w:id="17">
    <w:p w14:paraId="31396519" w14:textId="3F2EB4BC" w:rsidR="00353805" w:rsidRDefault="00353805">
      <w:pPr>
        <w:pStyle w:val="FootnoteText"/>
      </w:pPr>
      <w:r>
        <w:rPr>
          <w:rStyle w:val="FootnoteReference"/>
        </w:rPr>
        <w:footnoteRef/>
      </w:r>
      <w:r>
        <w:t xml:space="preserve"> Ibid, p. 30.</w:t>
      </w:r>
    </w:p>
  </w:footnote>
  <w:footnote w:id="18">
    <w:p w14:paraId="3241B151" w14:textId="18A90525" w:rsidR="00C71D5F" w:rsidRDefault="00C71D5F">
      <w:pPr>
        <w:pStyle w:val="FootnoteText"/>
      </w:pPr>
      <w:r>
        <w:rPr>
          <w:rStyle w:val="FootnoteReference"/>
        </w:rPr>
        <w:footnoteRef/>
      </w:r>
      <w:r>
        <w:t xml:space="preserve"> Ibid, p. 28.</w:t>
      </w:r>
    </w:p>
  </w:footnote>
  <w:footnote w:id="19">
    <w:p w14:paraId="36A14E98" w14:textId="3984EC49" w:rsidR="000654AA" w:rsidRPr="000654AA" w:rsidRDefault="000654AA">
      <w:pPr>
        <w:pStyle w:val="FootnoteText"/>
      </w:pPr>
      <w:r>
        <w:rPr>
          <w:rStyle w:val="FootnoteReference"/>
        </w:rPr>
        <w:footnoteRef/>
      </w:r>
      <w:r>
        <w:t xml:space="preserve"> </w:t>
      </w:r>
      <w:r>
        <w:rPr>
          <w:i/>
          <w:iCs/>
        </w:rPr>
        <w:t>Sydney Morning Herald</w:t>
      </w:r>
      <w:r>
        <w:t>, 14 August 1946.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EBDD08" w14:textId="77777777" w:rsidR="000C3AC6" w:rsidRDefault="000C3A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7385E7" w14:textId="77777777" w:rsidR="000C3AC6" w:rsidRDefault="000C3A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5A5D8" w14:textId="77777777" w:rsidR="000C3AC6" w:rsidRDefault="000C3A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C5A"/>
    <w:rsid w:val="00012693"/>
    <w:rsid w:val="0004715B"/>
    <w:rsid w:val="00051A30"/>
    <w:rsid w:val="00051DFC"/>
    <w:rsid w:val="0006217D"/>
    <w:rsid w:val="000654AA"/>
    <w:rsid w:val="00082B61"/>
    <w:rsid w:val="00084B2D"/>
    <w:rsid w:val="000870E0"/>
    <w:rsid w:val="000964F2"/>
    <w:rsid w:val="000C3AC6"/>
    <w:rsid w:val="000D5C0C"/>
    <w:rsid w:val="000F447D"/>
    <w:rsid w:val="001164D1"/>
    <w:rsid w:val="00117918"/>
    <w:rsid w:val="00123A13"/>
    <w:rsid w:val="00124A64"/>
    <w:rsid w:val="00126AF1"/>
    <w:rsid w:val="00131D10"/>
    <w:rsid w:val="00135301"/>
    <w:rsid w:val="0013748E"/>
    <w:rsid w:val="001814FE"/>
    <w:rsid w:val="00184121"/>
    <w:rsid w:val="00186AD9"/>
    <w:rsid w:val="00186C67"/>
    <w:rsid w:val="001A08C8"/>
    <w:rsid w:val="001A21A5"/>
    <w:rsid w:val="001B3070"/>
    <w:rsid w:val="001B4D3A"/>
    <w:rsid w:val="001C2B3E"/>
    <w:rsid w:val="001C641E"/>
    <w:rsid w:val="001F4D6B"/>
    <w:rsid w:val="00203BED"/>
    <w:rsid w:val="002227EC"/>
    <w:rsid w:val="00243230"/>
    <w:rsid w:val="00251890"/>
    <w:rsid w:val="0026518A"/>
    <w:rsid w:val="002769BF"/>
    <w:rsid w:val="0028176C"/>
    <w:rsid w:val="002A207F"/>
    <w:rsid w:val="002A377E"/>
    <w:rsid w:val="002D0F21"/>
    <w:rsid w:val="002D3D87"/>
    <w:rsid w:val="002F5168"/>
    <w:rsid w:val="00305BB4"/>
    <w:rsid w:val="00325917"/>
    <w:rsid w:val="00331EB1"/>
    <w:rsid w:val="00336DA5"/>
    <w:rsid w:val="00340276"/>
    <w:rsid w:val="00346877"/>
    <w:rsid w:val="00353805"/>
    <w:rsid w:val="003730D6"/>
    <w:rsid w:val="00384853"/>
    <w:rsid w:val="003A14E1"/>
    <w:rsid w:val="003B4C1B"/>
    <w:rsid w:val="003B4D81"/>
    <w:rsid w:val="003C0B70"/>
    <w:rsid w:val="003C3D40"/>
    <w:rsid w:val="003D4ECA"/>
    <w:rsid w:val="003E66FD"/>
    <w:rsid w:val="003F7C4C"/>
    <w:rsid w:val="00402DFF"/>
    <w:rsid w:val="00435593"/>
    <w:rsid w:val="004477C0"/>
    <w:rsid w:val="00463B8A"/>
    <w:rsid w:val="00496330"/>
    <w:rsid w:val="004B1481"/>
    <w:rsid w:val="004B3FD4"/>
    <w:rsid w:val="004E3D8A"/>
    <w:rsid w:val="004F69C2"/>
    <w:rsid w:val="005127EF"/>
    <w:rsid w:val="0051393F"/>
    <w:rsid w:val="00516A5F"/>
    <w:rsid w:val="005253DD"/>
    <w:rsid w:val="005343D7"/>
    <w:rsid w:val="005344AB"/>
    <w:rsid w:val="0054680E"/>
    <w:rsid w:val="00555BA9"/>
    <w:rsid w:val="00596FCA"/>
    <w:rsid w:val="005A4E1C"/>
    <w:rsid w:val="005B2012"/>
    <w:rsid w:val="005C2823"/>
    <w:rsid w:val="005E43AE"/>
    <w:rsid w:val="005F1F14"/>
    <w:rsid w:val="005F3044"/>
    <w:rsid w:val="005F5457"/>
    <w:rsid w:val="00611919"/>
    <w:rsid w:val="00666AE8"/>
    <w:rsid w:val="00667469"/>
    <w:rsid w:val="00691BE8"/>
    <w:rsid w:val="006A50E2"/>
    <w:rsid w:val="006A51B8"/>
    <w:rsid w:val="006A5892"/>
    <w:rsid w:val="006B6CC9"/>
    <w:rsid w:val="006B7379"/>
    <w:rsid w:val="006D5E53"/>
    <w:rsid w:val="006E574F"/>
    <w:rsid w:val="006F405E"/>
    <w:rsid w:val="00702A4F"/>
    <w:rsid w:val="00720D32"/>
    <w:rsid w:val="00743E4A"/>
    <w:rsid w:val="00745237"/>
    <w:rsid w:val="00752E82"/>
    <w:rsid w:val="00764233"/>
    <w:rsid w:val="00776668"/>
    <w:rsid w:val="00785B7E"/>
    <w:rsid w:val="00792DDC"/>
    <w:rsid w:val="00795CB9"/>
    <w:rsid w:val="007B361C"/>
    <w:rsid w:val="007B3813"/>
    <w:rsid w:val="007B6358"/>
    <w:rsid w:val="007B733B"/>
    <w:rsid w:val="007C2497"/>
    <w:rsid w:val="007F6F69"/>
    <w:rsid w:val="007F6FD1"/>
    <w:rsid w:val="0081590E"/>
    <w:rsid w:val="0083771F"/>
    <w:rsid w:val="0083775E"/>
    <w:rsid w:val="00853E33"/>
    <w:rsid w:val="00863328"/>
    <w:rsid w:val="008707B1"/>
    <w:rsid w:val="00897BD7"/>
    <w:rsid w:val="008C1C04"/>
    <w:rsid w:val="008D44CE"/>
    <w:rsid w:val="008D6A8A"/>
    <w:rsid w:val="008E3D73"/>
    <w:rsid w:val="00902F01"/>
    <w:rsid w:val="00922D01"/>
    <w:rsid w:val="0092323A"/>
    <w:rsid w:val="009635D9"/>
    <w:rsid w:val="00977408"/>
    <w:rsid w:val="0098307E"/>
    <w:rsid w:val="00990A8C"/>
    <w:rsid w:val="009D004B"/>
    <w:rsid w:val="009D3559"/>
    <w:rsid w:val="009D7D97"/>
    <w:rsid w:val="009E65CD"/>
    <w:rsid w:val="009F1CD4"/>
    <w:rsid w:val="009F1E13"/>
    <w:rsid w:val="009F3F40"/>
    <w:rsid w:val="009F738A"/>
    <w:rsid w:val="00A133AD"/>
    <w:rsid w:val="00A41209"/>
    <w:rsid w:val="00A41278"/>
    <w:rsid w:val="00A6552E"/>
    <w:rsid w:val="00A73D76"/>
    <w:rsid w:val="00A746BB"/>
    <w:rsid w:val="00A84E07"/>
    <w:rsid w:val="00A954D7"/>
    <w:rsid w:val="00AC2F84"/>
    <w:rsid w:val="00AC5CE5"/>
    <w:rsid w:val="00AD1893"/>
    <w:rsid w:val="00AF7EEF"/>
    <w:rsid w:val="00B119E1"/>
    <w:rsid w:val="00B12C34"/>
    <w:rsid w:val="00B14F38"/>
    <w:rsid w:val="00B3682D"/>
    <w:rsid w:val="00B40CCE"/>
    <w:rsid w:val="00B55CA0"/>
    <w:rsid w:val="00B665D5"/>
    <w:rsid w:val="00B72968"/>
    <w:rsid w:val="00B91D4E"/>
    <w:rsid w:val="00BA79BC"/>
    <w:rsid w:val="00BE14DF"/>
    <w:rsid w:val="00BF2C1B"/>
    <w:rsid w:val="00BF4859"/>
    <w:rsid w:val="00BF7EE1"/>
    <w:rsid w:val="00C04A78"/>
    <w:rsid w:val="00C101B4"/>
    <w:rsid w:val="00C42B6E"/>
    <w:rsid w:val="00C56886"/>
    <w:rsid w:val="00C71A62"/>
    <w:rsid w:val="00C71D5F"/>
    <w:rsid w:val="00C726D7"/>
    <w:rsid w:val="00CA33EC"/>
    <w:rsid w:val="00CA6198"/>
    <w:rsid w:val="00CB1D91"/>
    <w:rsid w:val="00CB4AA3"/>
    <w:rsid w:val="00CC219D"/>
    <w:rsid w:val="00CE086C"/>
    <w:rsid w:val="00CF0128"/>
    <w:rsid w:val="00CF36E9"/>
    <w:rsid w:val="00D06118"/>
    <w:rsid w:val="00D32A99"/>
    <w:rsid w:val="00D32C5A"/>
    <w:rsid w:val="00D42107"/>
    <w:rsid w:val="00D529C6"/>
    <w:rsid w:val="00D5664C"/>
    <w:rsid w:val="00D66468"/>
    <w:rsid w:val="00D7295C"/>
    <w:rsid w:val="00D8638C"/>
    <w:rsid w:val="00DA470F"/>
    <w:rsid w:val="00DA6EC7"/>
    <w:rsid w:val="00DC1B1D"/>
    <w:rsid w:val="00DC3433"/>
    <w:rsid w:val="00DC51A9"/>
    <w:rsid w:val="00DF0603"/>
    <w:rsid w:val="00E06AF0"/>
    <w:rsid w:val="00E22500"/>
    <w:rsid w:val="00E266C0"/>
    <w:rsid w:val="00E31B94"/>
    <w:rsid w:val="00E45C2A"/>
    <w:rsid w:val="00E610DD"/>
    <w:rsid w:val="00E65A63"/>
    <w:rsid w:val="00EE3234"/>
    <w:rsid w:val="00EE3B3A"/>
    <w:rsid w:val="00EF36B5"/>
    <w:rsid w:val="00F172A3"/>
    <w:rsid w:val="00F4729F"/>
    <w:rsid w:val="00F55EB3"/>
    <w:rsid w:val="00F64179"/>
    <w:rsid w:val="00FA1CFE"/>
    <w:rsid w:val="00FA5376"/>
    <w:rsid w:val="00FC2420"/>
    <w:rsid w:val="00FF73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8055D"/>
  <w15:chartTrackingRefBased/>
  <w15:docId w15:val="{B43EB11B-8BD2-4E53-AA16-26955A632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B30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B3070"/>
    <w:rPr>
      <w:sz w:val="20"/>
      <w:szCs w:val="20"/>
    </w:rPr>
  </w:style>
  <w:style w:type="character" w:styleId="FootnoteReference">
    <w:name w:val="footnote reference"/>
    <w:basedOn w:val="DefaultParagraphFont"/>
    <w:uiPriority w:val="99"/>
    <w:semiHidden/>
    <w:unhideWhenUsed/>
    <w:rsid w:val="001B3070"/>
    <w:rPr>
      <w:vertAlign w:val="superscript"/>
    </w:rPr>
  </w:style>
  <w:style w:type="paragraph" w:styleId="Header">
    <w:name w:val="header"/>
    <w:basedOn w:val="Normal"/>
    <w:link w:val="HeaderChar"/>
    <w:uiPriority w:val="99"/>
    <w:unhideWhenUsed/>
    <w:rsid w:val="000C3A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3AC6"/>
  </w:style>
  <w:style w:type="paragraph" w:styleId="Footer">
    <w:name w:val="footer"/>
    <w:basedOn w:val="Normal"/>
    <w:link w:val="FooterChar"/>
    <w:uiPriority w:val="99"/>
    <w:unhideWhenUsed/>
    <w:rsid w:val="000C3A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3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BBAA4-657F-4852-B019-F70E896B3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1000</TotalTime>
  <Pages>8</Pages>
  <Words>4155</Words>
  <Characters>23685</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Wallin</dc:creator>
  <cp:keywords/>
  <dc:description/>
  <cp:lastModifiedBy>paul</cp:lastModifiedBy>
  <cp:revision>114</cp:revision>
  <cp:lastPrinted>2020-01-22T00:29:00Z</cp:lastPrinted>
  <dcterms:created xsi:type="dcterms:W3CDTF">2020-01-14T04:14:00Z</dcterms:created>
  <dcterms:modified xsi:type="dcterms:W3CDTF">2020-06-19T00:44:00Z</dcterms:modified>
</cp:coreProperties>
</file>